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1"/>
          <w:tab w:val="left" w:pos="4631"/>
        </w:tabs>
        <w:snapToGrid w:val="0"/>
        <w:spacing w:line="1576" w:lineRule="atLeast"/>
        <w:ind w:left="-359" w:leftChars="-171" w:right="-495" w:rightChars="-236"/>
        <w:jc w:val="center"/>
        <w:rPr>
          <w:rFonts w:hint="eastAsia" w:ascii="方正小标宋简体" w:hAnsi="宋体" w:eastAsia="方正小标宋简体"/>
          <w:color w:val="FF0000"/>
          <w:w w:val="70"/>
          <w:sz w:val="128"/>
          <w:szCs w:val="128"/>
        </w:rPr>
      </w:pPr>
      <w:r>
        <w:rPr>
          <w:rFonts w:hint="eastAsia" w:ascii="方正小标宋简体" w:hAnsi="宋体" w:eastAsia="方正小标宋简体"/>
          <w:color w:val="FF0000"/>
          <w:w w:val="70"/>
          <w:sz w:val="128"/>
          <w:szCs w:val="128"/>
        </w:rPr>
        <w:t>薛城区</w:t>
      </w:r>
      <w:r>
        <w:rPr>
          <w:rFonts w:hint="eastAsia" w:ascii="方正小标宋简体" w:hAnsi="宋体" w:eastAsia="方正小标宋简体"/>
          <w:color w:val="FF0000"/>
          <w:w w:val="70"/>
          <w:sz w:val="128"/>
          <w:szCs w:val="128"/>
          <w:lang w:eastAsia="zh-CN"/>
        </w:rPr>
        <w:t>应急</w:t>
      </w:r>
      <w:r>
        <w:rPr>
          <w:rFonts w:hint="eastAsia" w:ascii="方正小标宋简体" w:hAnsi="宋体" w:eastAsia="方正小标宋简体"/>
          <w:color w:val="FF0000"/>
          <w:w w:val="70"/>
          <w:sz w:val="128"/>
          <w:szCs w:val="128"/>
        </w:rPr>
        <w:t>管理局文件</w:t>
      </w:r>
    </w:p>
    <w:p>
      <w:pPr>
        <w:pStyle w:val="2"/>
        <w:ind w:left="0" w:leftChars="0" w:firstLine="0" w:firstLineChars="0"/>
        <w:rPr>
          <w:rFonts w:hint="eastAsia"/>
        </w:rPr>
      </w:pPr>
    </w:p>
    <w:p>
      <w:pPr>
        <w:pStyle w:val="2"/>
        <w:ind w:left="0" w:leftChars="0" w:firstLine="0" w:firstLineChars="0"/>
        <w:rPr>
          <w:rFonts w:hint="eastAsia"/>
        </w:rPr>
      </w:pPr>
      <w:bookmarkStart w:id="1" w:name="_GoBack"/>
      <w:bookmarkEnd w:id="1"/>
    </w:p>
    <w:p>
      <w:pPr>
        <w:pStyle w:val="2"/>
        <w:ind w:left="0" w:leftChars="0" w:firstLine="0" w:firstLineChars="0"/>
        <w:rPr>
          <w:rFonts w:hint="eastAsia"/>
        </w:rPr>
      </w:pPr>
    </w:p>
    <w:p>
      <w:pPr>
        <w:pStyle w:val="8"/>
        <w:keepNext w:val="0"/>
        <w:keepLines w:val="0"/>
        <w:pageBreakBefore w:val="0"/>
        <w:widowControl w:val="0"/>
        <w:tabs>
          <w:tab w:val="left" w:pos="6427"/>
        </w:tabs>
        <w:kinsoku/>
        <w:wordWrap/>
        <w:overflowPunct w:val="0"/>
        <w:topLinePunct w:val="0"/>
        <w:autoSpaceDE/>
        <w:autoSpaceDN/>
        <w:bidi w:val="0"/>
        <w:adjustRightInd w:val="0"/>
        <w:snapToGrid w:val="0"/>
        <w:spacing w:after="0"/>
        <w:jc w:val="center"/>
        <w:textAlignment w:val="auto"/>
        <w:rPr>
          <w:rFonts w:hint="eastAsia" w:ascii="仿宋_GB2312" w:eastAsia="仿宋_GB2312"/>
          <w:sz w:val="32"/>
          <w:szCs w:val="32"/>
        </w:rPr>
      </w:pPr>
      <w:r>
        <w:rPr>
          <w:rFonts w:hint="default" w:ascii="Times New Roman" w:hAnsi="Times New Roman" w:eastAsia="仿宋_GB2312" w:cs="Times New Roman"/>
          <w:sz w:val="32"/>
          <w:szCs w:val="32"/>
        </w:rPr>
        <w:t>薛应急发〔202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p>
      <w:pPr>
        <w:pStyle w:val="2"/>
        <w:rPr>
          <w:rFonts w:hint="eastAsia"/>
          <w:lang w:val="en-US" w:eastAsia="zh-CN"/>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135890</wp:posOffset>
                </wp:positionV>
                <wp:extent cx="5716905" cy="0"/>
                <wp:effectExtent l="0" t="10795" r="17145" b="17780"/>
                <wp:wrapNone/>
                <wp:docPr id="1" name="直接连接符 1"/>
                <wp:cNvGraphicFramePr/>
                <a:graphic xmlns:a="http://schemas.openxmlformats.org/drawingml/2006/main">
                  <a:graphicData uri="http://schemas.microsoft.com/office/word/2010/wordprocessingShape">
                    <wps:wsp>
                      <wps:cNvCnPr/>
                      <wps:spPr>
                        <a:xfrm>
                          <a:off x="0" y="0"/>
                          <a:ext cx="5716905"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3pt;margin-top:10.7pt;height:0pt;width:450.15pt;z-index:251659264;mso-width-relative:page;mso-height-relative:page;" filled="f" stroked="t" coordsize="21600,21600" o:gfxdata="UEsDBAoAAAAAAIdO4kAAAAAAAAAAAAAAAAAEAAAAZHJzL1BLAwQUAAAACACHTuJAerkYANgAAAAJ&#10;AQAADwAAAGRycy9kb3ducmV2LnhtbE2Py07DMBBF90j8gzVI7FrHFUqjNE4XSCDxlFL4ACeeJlHj&#10;cYjdtPD1DGIBy5m5OnNusT27Qcw4hd6TBrVMQCA13vbUanh/u1tkIEI0ZM3gCTV8YoBteXlRmNz6&#10;E1U472IrGEIhNxq6GMdcytB06ExY+hGJb3s/ORN5nFppJ3NiuBvkKklS6UxP/KEzI9522Bx2R8eU&#10;eX14fnr5qj4ee/9Q3aevdTug1tdXKtmAiHiOf2H40Wd1KNmp9keyQQwaFipLOaphpW5AcCDL1BpE&#10;/buQZSH/Nyi/AVBLAwQUAAAACACHTuJAxQN/iPsBAADzAwAADgAAAGRycy9lMm9Eb2MueG1srVPN&#10;jtMwEL4j8Q6W7zRppV0garqHLeWCoBLwAFPbSSz5Tx63aV+CF0DiBieO3Hkbdh+DcdIty+6lh83B&#10;GXtmvpnv83h+tbeG7VRE7V3Np5OSM+WEl9q1Nf/8afXiFWeYwEkw3qmaHxTyq8XzZ/M+VGrmO2+k&#10;ioxAHFZ9qHmXUqiKAkWnLODEB+XI2fhoIdE2toWM0BO6NcWsLC+L3kcZohcKkU6Xo5MfEeM5gL5p&#10;tFBLL7ZWuTSiRmUgESXsdEC+GLptGiXSh6ZBlZipOTFNw0pFyN7ktVjMoWojhE6LYwtwTgsPOFnQ&#10;joqeoJaQgG2jfgRltYgefZMmwttiJDIoQiym5QNtPnYQ1MCFpMZwEh2fDla8360j05ImgTMHli78&#10;5uuvP1++3/7+RuvNzx9smkXqA1YUe+3W8bjDsI6Z8b6JNv+JC9sPwh5Owqp9YoIOL15OL1+XF5yJ&#10;O1/xLzFETG+VtywbNTfaZc5Qwe4dJipGoXch+dg41td8Rl/GA5rAhm6eTBuIBbp2SEZvtFxpY3IK&#10;xnZzbSLbAU3BalXSlzkR8H9hucoSsBvjBtc4H50C+cZJlg6B9HH0LHjuwSrJmVH0irJFgFAl0Oac&#10;SCptXE5Qw4weiWaRR1mztfHyQHezDVG3HQkz3EORPTQLQ/fHuc3Ddn9P9v23uvg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rkYANgAAAAJAQAADwAAAAAAAAABACAAAAAiAAAAZHJzL2Rvd25yZXYu&#10;eG1sUEsBAhQAFAAAAAgAh07iQMUDf4j7AQAA8wMAAA4AAAAAAAAAAQAgAAAAJwEAAGRycy9lMm9E&#10;b2MueG1sUEsFBgAAAAAGAAYAWQEAAJQ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2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pacing w:val="-20"/>
          <w:sz w:val="44"/>
          <w:szCs w:val="44"/>
        </w:rPr>
      </w:pPr>
      <w:r>
        <w:rPr>
          <w:rFonts w:hint="default" w:ascii="Times New Roman" w:hAnsi="Times New Roman" w:eastAsia="方正小标宋简体" w:cs="Times New Roman"/>
          <w:color w:val="000000"/>
          <w:spacing w:val="-20"/>
          <w:sz w:val="44"/>
          <w:szCs w:val="44"/>
        </w:rPr>
        <w:t>关于印发《2022年全</w:t>
      </w:r>
      <w:r>
        <w:rPr>
          <w:rFonts w:hint="default" w:ascii="Times New Roman" w:hAnsi="Times New Roman" w:eastAsia="方正小标宋简体" w:cs="Times New Roman"/>
          <w:color w:val="000000"/>
          <w:spacing w:val="-20"/>
          <w:sz w:val="44"/>
          <w:szCs w:val="44"/>
          <w:lang w:eastAsia="zh-CN"/>
        </w:rPr>
        <w:t>区</w:t>
      </w:r>
      <w:r>
        <w:rPr>
          <w:rFonts w:hint="default" w:ascii="Times New Roman" w:hAnsi="Times New Roman" w:eastAsia="方正小标宋简体" w:cs="Times New Roman"/>
          <w:color w:val="000000"/>
          <w:spacing w:val="-20"/>
          <w:sz w:val="44"/>
          <w:szCs w:val="44"/>
        </w:rPr>
        <w:t>危险化学品和烟花爆竹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44"/>
          <w:szCs w:val="44"/>
        </w:rPr>
      </w:pPr>
      <w:r>
        <w:rPr>
          <w:rFonts w:hint="default" w:ascii="Times New Roman" w:hAnsi="Times New Roman" w:eastAsia="方正小标宋简体" w:cs="Times New Roman"/>
          <w:color w:val="000000"/>
          <w:spacing w:val="-20"/>
          <w:sz w:val="44"/>
          <w:szCs w:val="44"/>
        </w:rPr>
        <w:t>安全监管重点工作任务推进表》的通知</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各镇街应急办，局属各科室：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w:t>
      </w:r>
      <w:r>
        <w:rPr>
          <w:rFonts w:hint="default" w:ascii="Times New Roman" w:hAnsi="Times New Roman" w:eastAsia="仿宋_GB2312" w:cs="Times New Roman"/>
          <w:color w:val="000000"/>
          <w:sz w:val="32"/>
          <w:szCs w:val="32"/>
          <w:lang w:eastAsia="zh-CN"/>
        </w:rPr>
        <w:t>深入</w:t>
      </w:r>
      <w:r>
        <w:rPr>
          <w:rFonts w:hint="default" w:ascii="Times New Roman" w:hAnsi="Times New Roman" w:eastAsia="仿宋_GB2312" w:cs="Times New Roman"/>
          <w:color w:val="000000"/>
          <w:sz w:val="32"/>
          <w:szCs w:val="32"/>
        </w:rPr>
        <w:t>落实省、市危险化学品</w:t>
      </w:r>
      <w:r>
        <w:rPr>
          <w:rFonts w:hint="default" w:ascii="Times New Roman" w:hAnsi="Times New Roman" w:eastAsia="仿宋_GB2312" w:cs="Times New Roman"/>
          <w:color w:val="000000"/>
          <w:sz w:val="32"/>
          <w:szCs w:val="32"/>
          <w:lang w:eastAsia="zh-CN"/>
        </w:rPr>
        <w:t>工作部署，</w:t>
      </w:r>
      <w:r>
        <w:rPr>
          <w:rFonts w:hint="default" w:ascii="Times New Roman" w:hAnsi="Times New Roman" w:eastAsia="仿宋_GB2312" w:cs="Times New Roman"/>
          <w:color w:val="000000"/>
          <w:sz w:val="32"/>
          <w:szCs w:val="32"/>
        </w:rPr>
        <w:t>强化目标管理，防范安全风险</w:t>
      </w:r>
      <w:r>
        <w:rPr>
          <w:rFonts w:hint="default" w:ascii="Times New Roman" w:hAnsi="Times New Roman" w:eastAsia="仿宋_GB2312" w:cs="Times New Roman"/>
          <w:color w:val="000000"/>
          <w:sz w:val="32"/>
          <w:szCs w:val="32"/>
          <w:lang w:eastAsia="zh-CN"/>
        </w:rPr>
        <w:t>，市局制定了工作措施，将</w:t>
      </w:r>
      <w:r>
        <w:rPr>
          <w:rFonts w:hint="default" w:ascii="Times New Roman" w:hAnsi="Times New Roman" w:eastAsia="仿宋_GB2312" w:cs="Times New Roman"/>
          <w:color w:val="000000"/>
          <w:sz w:val="32"/>
          <w:szCs w:val="32"/>
        </w:rPr>
        <w:t>危险化学品和烟花爆竹安全监管重点工作落实和完成情况纳入</w:t>
      </w:r>
      <w:r>
        <w:rPr>
          <w:rFonts w:hint="default" w:ascii="Times New Roman" w:hAnsi="Times New Roman" w:eastAsia="仿宋_GB2312" w:cs="Times New Roman"/>
          <w:color w:val="000000"/>
          <w:sz w:val="32"/>
          <w:szCs w:val="32"/>
          <w:lang w:eastAsia="zh-CN"/>
        </w:rPr>
        <w:t>到</w:t>
      </w:r>
      <w:r>
        <w:rPr>
          <w:rFonts w:hint="default" w:ascii="Times New Roman" w:hAnsi="Times New Roman" w:eastAsia="仿宋_GB2312" w:cs="Times New Roman"/>
          <w:color w:val="000000"/>
          <w:sz w:val="32"/>
          <w:szCs w:val="32"/>
        </w:rPr>
        <w:t>市政府2022年度考核工作</w:t>
      </w:r>
      <w:r>
        <w:rPr>
          <w:rFonts w:hint="default" w:ascii="Times New Roman" w:hAnsi="Times New Roman" w:eastAsia="仿宋_GB2312" w:cs="Times New Roman"/>
          <w:color w:val="000000"/>
          <w:sz w:val="32"/>
          <w:szCs w:val="32"/>
          <w:lang w:eastAsia="zh-CN"/>
        </w:rPr>
        <w:t>，对</w:t>
      </w:r>
      <w:r>
        <w:rPr>
          <w:rFonts w:hint="default" w:ascii="Times New Roman" w:hAnsi="Times New Roman" w:eastAsia="仿宋_GB2312" w:cs="Times New Roman"/>
          <w:color w:val="000000"/>
          <w:sz w:val="32"/>
          <w:szCs w:val="32"/>
        </w:rPr>
        <w:t>集中治理工作落实</w:t>
      </w:r>
      <w:r>
        <w:rPr>
          <w:rFonts w:hint="default" w:ascii="Times New Roman" w:hAnsi="Times New Roman" w:eastAsia="仿宋_GB2312" w:cs="Times New Roman"/>
          <w:color w:val="000000"/>
          <w:sz w:val="32"/>
          <w:szCs w:val="32"/>
          <w:lang w:eastAsia="zh-CN"/>
        </w:rPr>
        <w:t>进行定期通报，对</w:t>
      </w:r>
      <w:r>
        <w:rPr>
          <w:rFonts w:hint="default" w:ascii="Times New Roman" w:hAnsi="Times New Roman" w:eastAsia="仿宋_GB2312" w:cs="Times New Roman"/>
          <w:color w:val="000000"/>
          <w:sz w:val="32"/>
          <w:szCs w:val="32"/>
        </w:rPr>
        <w:t>发生较大及以上事故实行“一票否决”</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对发生一般事故实行事故累加扣分</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按照全市</w:t>
      </w:r>
      <w:r>
        <w:rPr>
          <w:rFonts w:hint="default" w:ascii="Times New Roman" w:hAnsi="Times New Roman" w:eastAsia="仿宋_GB2312" w:cs="Times New Roman"/>
          <w:color w:val="000000"/>
          <w:sz w:val="32"/>
          <w:szCs w:val="32"/>
        </w:rPr>
        <w:t>安全风险集中治理实施方案部署和2022年全</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危险化学品安全监管重点工作安排，</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color w:val="000000"/>
          <w:sz w:val="32"/>
          <w:szCs w:val="32"/>
          <w:lang w:eastAsia="zh-CN"/>
        </w:rPr>
        <w:t>结合我区实际，</w:t>
      </w:r>
      <w:r>
        <w:rPr>
          <w:rFonts w:hint="default" w:ascii="Times New Roman" w:hAnsi="Times New Roman" w:eastAsia="仿宋_GB2312" w:cs="Times New Roman"/>
          <w:color w:val="000000"/>
          <w:sz w:val="32"/>
          <w:szCs w:val="32"/>
        </w:rPr>
        <w:t>制定了《2022年全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危险化学品和烟花爆竹安全监管重点工作任务推进表》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请</w:t>
      </w:r>
      <w:r>
        <w:rPr>
          <w:rFonts w:hint="default" w:ascii="Times New Roman" w:hAnsi="Times New Roman" w:eastAsia="仿宋_GB2312" w:cs="Times New Roman"/>
          <w:color w:val="000000"/>
          <w:sz w:val="32"/>
          <w:szCs w:val="32"/>
          <w:lang w:eastAsia="zh-CN"/>
        </w:rPr>
        <w:t>高度重视，</w:t>
      </w:r>
      <w:r>
        <w:rPr>
          <w:rFonts w:hint="default" w:ascii="Times New Roman" w:hAnsi="Times New Roman" w:eastAsia="仿宋_GB2312" w:cs="Times New Roman"/>
          <w:color w:val="000000"/>
          <w:sz w:val="32"/>
          <w:szCs w:val="32"/>
        </w:rPr>
        <w:t>认真贯彻落实。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附件：2022年全</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危险化学品和烟花爆竹安全监管重点工作任务推进表</w:t>
      </w:r>
    </w:p>
    <w:p>
      <w:pPr>
        <w:keepNext w:val="0"/>
        <w:keepLines w:val="0"/>
        <w:pageBreakBefore w:val="0"/>
        <w:widowControl w:val="0"/>
        <w:kinsoku/>
        <w:wordWrap/>
        <w:overflowPunct/>
        <w:topLinePunct w:val="0"/>
        <w:autoSpaceDE/>
        <w:autoSpaceDN/>
        <w:bidi w:val="0"/>
        <w:adjustRightInd w:val="0"/>
        <w:snapToGrid w:val="0"/>
        <w:spacing w:line="600" w:lineRule="exact"/>
        <w:ind w:firstLine="645"/>
        <w:jc w:val="both"/>
        <w:textAlignment w:val="auto"/>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5"/>
        <w:jc w:val="both"/>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4800" w:firstLineChars="15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薛城区应急管理局 </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年2月</w:t>
      </w:r>
      <w:r>
        <w:rPr>
          <w:rFonts w:hint="eastAsia"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w:t>
      </w: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sectPr>
          <w:footerReference r:id="rId3" w:type="default"/>
          <w:pgSz w:w="11906" w:h="16838"/>
          <w:pgMar w:top="1701" w:right="1701" w:bottom="1701" w:left="1701" w:header="1134" w:footer="850" w:gutter="0"/>
          <w:pgNumType w:fmt="numberInDash"/>
          <w:cols w:space="720" w:num="1"/>
          <w:docGrid w:type="linesAndChars" w:linePitch="289" w:charSpace="0"/>
        </w:sectPr>
      </w:pPr>
    </w:p>
    <w:p>
      <w:pPr>
        <w:spacing w:line="54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2022年</w:t>
      </w:r>
      <w:r>
        <w:rPr>
          <w:rFonts w:hint="default" w:ascii="Times New Roman" w:hAnsi="Times New Roman" w:eastAsia="方正小标宋简体" w:cs="Times New Roman"/>
          <w:kern w:val="0"/>
          <w:sz w:val="36"/>
          <w:szCs w:val="36"/>
        </w:rPr>
        <w:t>全</w:t>
      </w:r>
      <w:r>
        <w:rPr>
          <w:rFonts w:hint="default" w:ascii="Times New Roman" w:hAnsi="Times New Roman" w:eastAsia="方正小标宋简体" w:cs="Times New Roman"/>
          <w:kern w:val="0"/>
          <w:sz w:val="36"/>
          <w:szCs w:val="36"/>
          <w:lang w:eastAsia="zh-CN"/>
        </w:rPr>
        <w:t>区</w:t>
      </w:r>
      <w:r>
        <w:rPr>
          <w:rFonts w:hint="default" w:ascii="Times New Roman" w:hAnsi="Times New Roman" w:eastAsia="方正小标宋简体" w:cs="Times New Roman"/>
          <w:kern w:val="0"/>
          <w:sz w:val="36"/>
          <w:szCs w:val="36"/>
        </w:rPr>
        <w:t>危险化学品</w:t>
      </w:r>
      <w:r>
        <w:rPr>
          <w:rFonts w:hint="default" w:ascii="Times New Roman" w:hAnsi="Times New Roman" w:eastAsia="方正小标宋简体" w:cs="Times New Roman"/>
          <w:kern w:val="0"/>
          <w:sz w:val="36"/>
          <w:szCs w:val="36"/>
          <w:lang w:eastAsia="zh-CN"/>
        </w:rPr>
        <w:t>和</w:t>
      </w:r>
      <w:r>
        <w:rPr>
          <w:rFonts w:hint="default" w:ascii="Times New Roman" w:hAnsi="Times New Roman" w:eastAsia="方正小标宋简体" w:cs="Times New Roman"/>
          <w:kern w:val="0"/>
          <w:sz w:val="36"/>
          <w:szCs w:val="36"/>
        </w:rPr>
        <w:t>烟花爆竹</w:t>
      </w:r>
      <w:r>
        <w:rPr>
          <w:rFonts w:hint="default" w:ascii="Times New Roman" w:hAnsi="Times New Roman" w:eastAsia="方正小标宋简体" w:cs="Times New Roman"/>
          <w:sz w:val="36"/>
          <w:szCs w:val="36"/>
        </w:rPr>
        <w:t>安全监管重点工作任务推进表</w:t>
      </w:r>
    </w:p>
    <w:p>
      <w:pPr>
        <w:jc w:val="center"/>
        <w:rPr>
          <w:rFonts w:hint="default" w:ascii="Times New Roman" w:hAnsi="Times New Roman" w:eastAsia="黑体" w:cs="Times New Roman"/>
          <w:bCs/>
          <w:sz w:val="24"/>
        </w:rPr>
      </w:pPr>
    </w:p>
    <w:tbl>
      <w:tblPr>
        <w:tblStyle w:val="15"/>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575"/>
        <w:gridCol w:w="7383"/>
        <w:gridCol w:w="2258"/>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92" w:type="dxa"/>
            <w:noWrap w:val="0"/>
            <w:vAlign w:val="center"/>
          </w:tcPr>
          <w:p>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序号</w:t>
            </w:r>
          </w:p>
        </w:tc>
        <w:tc>
          <w:tcPr>
            <w:tcW w:w="1575" w:type="dxa"/>
            <w:noWrap w:val="0"/>
            <w:vAlign w:val="center"/>
          </w:tcPr>
          <w:p>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工作任务</w:t>
            </w:r>
          </w:p>
        </w:tc>
        <w:tc>
          <w:tcPr>
            <w:tcW w:w="7383" w:type="dxa"/>
            <w:noWrap w:val="0"/>
            <w:vAlign w:val="center"/>
          </w:tcPr>
          <w:p>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主要内容</w:t>
            </w:r>
          </w:p>
        </w:tc>
        <w:tc>
          <w:tcPr>
            <w:tcW w:w="2258" w:type="dxa"/>
            <w:noWrap w:val="0"/>
            <w:vAlign w:val="center"/>
          </w:tcPr>
          <w:p>
            <w:pPr>
              <w:jc w:val="center"/>
              <w:rPr>
                <w:rFonts w:hint="default" w:ascii="Times New Roman" w:hAnsi="Times New Roman" w:eastAsia="黑体" w:cs="Times New Roman"/>
                <w:bCs/>
                <w:sz w:val="24"/>
              </w:rPr>
            </w:pPr>
            <w:r>
              <w:rPr>
                <w:rFonts w:hint="default" w:ascii="Times New Roman" w:hAnsi="Times New Roman" w:eastAsia="黑体" w:cs="Times New Roman"/>
                <w:bCs/>
                <w:sz w:val="24"/>
              </w:rPr>
              <w:t>时间安排</w:t>
            </w:r>
          </w:p>
        </w:tc>
        <w:tc>
          <w:tcPr>
            <w:tcW w:w="2383" w:type="dxa"/>
            <w:noWrap w:val="0"/>
            <w:vAlign w:val="center"/>
          </w:tcPr>
          <w:p>
            <w:pPr>
              <w:spacing w:line="400" w:lineRule="exact"/>
              <w:jc w:val="center"/>
              <w:rPr>
                <w:rFonts w:hint="default" w:ascii="Times New Roman" w:hAnsi="Times New Roman" w:eastAsia="黑体" w:cs="Times New Roman"/>
                <w:bCs/>
                <w:sz w:val="24"/>
              </w:rPr>
            </w:pPr>
            <w:r>
              <w:rPr>
                <w:rFonts w:hint="default" w:ascii="Times New Roman" w:hAnsi="Times New Roman" w:eastAsia="黑体" w:cs="Times New Roman"/>
                <w:bCs/>
                <w:sz w:val="24"/>
              </w:rPr>
              <w:t>责任科室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2"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一</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统筹推进集中治理和专项整治</w:t>
            </w: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1.制定下发我</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危险化学品安全风险集中治理实施方案，召开推进会，部署开展危险化学品安全风险集中治理工作。</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2022年2月底前完成。</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2.梳理工作任务和推进措施“两个清单”，根据省厅要求组织制定有关专项工作方案或者具体工作措施，将安全风险集中治理、专项整治三年行动和省、市</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的一系列创新措施落实落细。</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负责、综合</w:t>
            </w:r>
            <w:r>
              <w:rPr>
                <w:rFonts w:hint="default" w:ascii="Times New Roman" w:hAnsi="Times New Roman" w:eastAsia="仿宋_GB2312" w:cs="Times New Roman"/>
                <w:sz w:val="24"/>
                <w:lang w:val="en-US" w:eastAsia="zh-CN"/>
              </w:rPr>
              <w:t>协调</w:t>
            </w:r>
            <w:r>
              <w:rPr>
                <w:rFonts w:hint="default" w:ascii="Times New Roman" w:hAnsi="Times New Roman" w:eastAsia="仿宋_GB2312" w:cs="Times New Roman"/>
                <w:sz w:val="24"/>
                <w:lang w:eastAsia="zh-CN"/>
              </w:rPr>
              <w:t>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3.组织开展专项整治三年行动“回头看”，对已经完成的任务进行核查，对未完成的任务抓紧落实，推动各项目标任务按时限、高质量完成。</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牵头，相关</w:t>
            </w:r>
            <w:r>
              <w:rPr>
                <w:rFonts w:hint="default" w:ascii="Times New Roman" w:hAnsi="Times New Roman" w:eastAsia="仿宋_GB2312" w:cs="Times New Roman"/>
                <w:sz w:val="24"/>
                <w:lang w:eastAsia="zh-CN"/>
              </w:rPr>
              <w:t>股</w:t>
            </w:r>
            <w:r>
              <w:rPr>
                <w:rFonts w:hint="default" w:ascii="Times New Roman" w:hAnsi="Times New Roman" w:eastAsia="仿宋_GB2312" w:cs="Times New Roman"/>
                <w:sz w:val="24"/>
              </w:rPr>
              <w:t>室</w:t>
            </w:r>
            <w:r>
              <w:rPr>
                <w:rFonts w:hint="default" w:ascii="Times New Roman" w:hAnsi="Times New Roman" w:eastAsia="仿宋_GB2312" w:cs="Times New Roman"/>
                <w:kern w:val="0"/>
                <w:sz w:val="24"/>
              </w:rPr>
              <w:t>按职责</w:t>
            </w:r>
            <w:r>
              <w:rPr>
                <w:rFonts w:hint="default" w:ascii="Times New Roman" w:hAnsi="Times New Roman" w:eastAsia="仿宋_GB2312" w:cs="Times New Roman"/>
                <w:sz w:val="24"/>
              </w:rPr>
              <w:t>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4.建立调度通报制度，</w:t>
            </w:r>
            <w:r>
              <w:rPr>
                <w:rFonts w:hint="default" w:ascii="Times New Roman" w:hAnsi="Times New Roman" w:eastAsia="仿宋_GB2312" w:cs="Times New Roman"/>
                <w:sz w:val="24"/>
                <w:lang w:eastAsia="zh-CN"/>
              </w:rPr>
              <w:t>定期</w:t>
            </w:r>
            <w:r>
              <w:rPr>
                <w:rFonts w:hint="default" w:ascii="Times New Roman" w:hAnsi="Times New Roman" w:eastAsia="仿宋_GB2312" w:cs="Times New Roman"/>
                <w:sz w:val="24"/>
              </w:rPr>
              <w:t>通报工作落实情况，每月调度一次老旧装置安全评估、化工园区整治提升、油气长输管道风险防控、双重预防机制数字化建设等任务较重的专项工作情况。</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5.发挥</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安委会办公室综合协调作用，推动</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有关部门抓好交通运输、废弃处置和化工园区等环节及领域的集中治理，及时研究解决治理过程中发现的突出问题。</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综合</w:t>
            </w:r>
            <w:r>
              <w:rPr>
                <w:rFonts w:hint="default" w:ascii="Times New Roman" w:hAnsi="Times New Roman" w:eastAsia="仿宋_GB2312" w:cs="Times New Roman"/>
                <w:sz w:val="24"/>
                <w:lang w:val="en-US" w:eastAsia="zh-CN"/>
              </w:rPr>
              <w:t>协调</w:t>
            </w:r>
            <w:r>
              <w:rPr>
                <w:rFonts w:hint="default" w:ascii="Times New Roman" w:hAnsi="Times New Roman" w:eastAsia="仿宋_GB2312" w:cs="Times New Roman"/>
                <w:sz w:val="24"/>
                <w:lang w:eastAsia="zh-CN"/>
              </w:rPr>
              <w:t>室</w:t>
            </w: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kern w:val="0"/>
                <w:sz w:val="24"/>
              </w:rPr>
              <w:t>按职责</w:t>
            </w:r>
            <w:r>
              <w:rPr>
                <w:rFonts w:hint="default" w:ascii="Times New Roman" w:hAnsi="Times New Roman" w:eastAsia="仿宋_GB2312" w:cs="Times New Roman"/>
                <w:sz w:val="24"/>
              </w:rPr>
              <w:t>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6.配合省安全生产督导专班每季度开展一次集中督导，对工作进展滞后的地方进行警示提醒和工作约谈。坚持结果导向，把集中治理工作纳入对各</w:t>
            </w:r>
            <w:r>
              <w:rPr>
                <w:rFonts w:hint="default" w:ascii="Times New Roman" w:hAnsi="Times New Roman" w:eastAsia="仿宋_GB2312" w:cs="Times New Roman"/>
                <w:sz w:val="24"/>
                <w:lang w:eastAsia="zh-CN"/>
              </w:rPr>
              <w:t>镇</w:t>
            </w:r>
            <w:r>
              <w:rPr>
                <w:rFonts w:hint="default" w:ascii="Times New Roman" w:hAnsi="Times New Roman" w:eastAsia="仿宋_GB2312" w:cs="Times New Roman"/>
                <w:sz w:val="24"/>
              </w:rPr>
              <w:t>（</w:t>
            </w:r>
            <w:r>
              <w:rPr>
                <w:rFonts w:hint="default" w:ascii="Times New Roman" w:hAnsi="Times New Roman" w:eastAsia="仿宋_GB2312" w:cs="Times New Roman"/>
                <w:sz w:val="24"/>
                <w:lang w:eastAsia="zh-CN"/>
              </w:rPr>
              <w:t>街</w:t>
            </w:r>
            <w:r>
              <w:rPr>
                <w:rFonts w:hint="default" w:ascii="Times New Roman" w:hAnsi="Times New Roman" w:eastAsia="仿宋_GB2312" w:cs="Times New Roman"/>
                <w:sz w:val="24"/>
              </w:rPr>
              <w:t>）和</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有关部门的安全生产工作年度考核重点内容。</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巡查督查</w:t>
            </w:r>
            <w:r>
              <w:rPr>
                <w:rFonts w:hint="default" w:ascii="Times New Roman" w:hAnsi="Times New Roman" w:eastAsia="仿宋_GB2312" w:cs="Times New Roman"/>
                <w:sz w:val="24"/>
                <w:lang w:val="en-US" w:eastAsia="zh-CN"/>
              </w:rPr>
              <w:t>室</w:t>
            </w:r>
            <w:r>
              <w:rPr>
                <w:rFonts w:hint="default" w:ascii="Times New Roman" w:hAnsi="Times New Roman" w:eastAsia="仿宋_GB2312" w:cs="Times New Roman"/>
                <w:sz w:val="24"/>
              </w:rPr>
              <w:t>牵头，相关科室</w:t>
            </w:r>
            <w:r>
              <w:rPr>
                <w:rFonts w:hint="default" w:ascii="Times New Roman" w:hAnsi="Times New Roman" w:eastAsia="仿宋_GB2312" w:cs="Times New Roman"/>
                <w:kern w:val="0"/>
                <w:sz w:val="24"/>
              </w:rPr>
              <w:t>按职责</w:t>
            </w:r>
            <w:r>
              <w:rPr>
                <w:rFonts w:hint="default" w:ascii="Times New Roman" w:hAnsi="Times New Roman" w:eastAsia="仿宋_GB2312" w:cs="Times New Roman"/>
                <w:sz w:val="24"/>
              </w:rPr>
              <w:t>分工配合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二</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突出抓好重大安全风险防控</w:t>
            </w: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7.深入推进重大危险源企业督导检查。会同消防救援机构开展 2 次“消地协作”联合督导检查；依托危险化学品安全生产风险监测预警系统，实行重大危险源三个包保责任人履职记录线上录入，优化事故隐患线上录入统计分析功能，实施靶向分类精准监管。</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8.持续防控油气储存安全风险。对构成重大危险源的中小油气储存企业，逐一对标整改问题；对化学品储罐集中连片区，开展深度治理，重点推进安全风险评估、分类整治、优化布局、严格准入等措施落实，实现高风险储罐区清零，形成安全管理长效机制。</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9.防控高危细分领域安全风险。配合省厅对涉及重氮化工艺和苯乙烯、丁二烯等高风险企业开展专家指导服务；对氯乙烯多节气柜改造和液氯储存场所安全改造、双氧水工作液与碱液配置釜设计缺陷整改等情况进行核查，实施“一企一策”指导服务。</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10.防控老旧装置安全风险。聚焦涉及重大危险源、重点监管工艺、毒性气体液体和爆炸物的化工行业老旧装置，依据应急管理部安全风险评估指南和专项工作方案，开展企业自查、省级深度评估，确定老旧装置安全风险等级，实施“一装置一策”整治，实现淘汰退出一批、改造提升一批、常态化严格管控一批，建立长周期安全运行的技术保障体系。</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11.配合省厅开展精细化工“四个清零”回头看，重点治理反应安全风险评估不符合规定要求、评估措施不落实以及自动化改造不彻底、自动化控制系统不运行等突出问题。2022年底前，凡未落实有关评估建议的精细化工生产装置一律停产整顿。</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三</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突出抓好关键环节、重点地区和重要时段风险管控</w:t>
            </w: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12.开展关键环节精准治理。聚焦动火、受限空间等特殊作业和变更管理、承包商管理等事故易发环节，根据企业主要负责人和安全总监的职责清单以及特殊作业、变更管理、承包商管理（外来施工队伍）、18种危险化工工艺的安全风险管控清单，及相应的检查表、培训教材，全面开展教育培训，实施精准化风险管控和排查治理。</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13.开展安全生产诊断行动。组织企业针对工艺、设备、人员素质、安全管理等方面存在的问题，聘请高水平机构和安全专家，深入开展安全诊断，整改消除深层次问题隐患。指导</w:t>
            </w:r>
            <w:r>
              <w:rPr>
                <w:rFonts w:hint="default" w:ascii="Times New Roman" w:hAnsi="Times New Roman" w:eastAsia="仿宋_GB2312" w:cs="Times New Roman"/>
                <w:sz w:val="24"/>
                <w:lang w:eastAsia="zh-CN"/>
              </w:rPr>
              <w:t>有关镇街应急办</w:t>
            </w:r>
            <w:r>
              <w:rPr>
                <w:rFonts w:hint="default" w:ascii="Times New Roman" w:hAnsi="Times New Roman" w:eastAsia="仿宋_GB2312" w:cs="Times New Roman"/>
                <w:sz w:val="24"/>
              </w:rPr>
              <w:t>，聘请高水平技术服务机构对企业开展安全生产诊断。</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14.开展双重预防机制和安全标准化建设运行评估。组织企业进行自评，配合省厅对企业建设和运行情况进行抽查，规范和提高企业风险分级管控和隐患排查治理能力。</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15.深化重点县专家指导服务。配合省厅开展重点县指导帮扶，逐个企业交办问题，提出分类整治要求，深入推进“三个一”建设（每个重点县建设一支本地化专家队伍，打造一个化工实训基地，每家规模以上企业建设运行一个培训空间），指导帮助企业提高安全管理水平、重点县提升安全治理能力。</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center"/>
          </w:tcPr>
          <w:p>
            <w:pPr>
              <w:jc w:val="cente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16.严密盯防重要时段安全风险。提前安排部署，研究制定有针对性措施，全力做好党的二十大、冬奥会和冬残奥会、全国“两会”、夏季汛期、冬季岁末、重要节假日等重点时段的安全防范工作。</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、综合</w:t>
            </w:r>
            <w:r>
              <w:rPr>
                <w:rFonts w:hint="default" w:ascii="Times New Roman" w:hAnsi="Times New Roman" w:eastAsia="仿宋_GB2312" w:cs="Times New Roman"/>
                <w:sz w:val="24"/>
                <w:lang w:val="en-US" w:eastAsia="zh-CN"/>
              </w:rPr>
              <w:t>协调</w:t>
            </w:r>
            <w:r>
              <w:rPr>
                <w:rFonts w:hint="default" w:ascii="Times New Roman" w:hAnsi="Times New Roman" w:eastAsia="仿宋_GB2312" w:cs="Times New Roman"/>
                <w:sz w:val="24"/>
                <w:lang w:eastAsia="zh-CN"/>
              </w:rPr>
              <w:t>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四</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加快实施</w:t>
            </w:r>
            <w:bookmarkStart w:id="0" w:name="OLE_LINK6"/>
            <w:r>
              <w:rPr>
                <w:rFonts w:hint="default" w:ascii="Times New Roman" w:hAnsi="Times New Roman" w:eastAsia="楷体_GB2312" w:cs="Times New Roman"/>
                <w:b/>
                <w:bCs/>
                <w:sz w:val="24"/>
              </w:rPr>
              <w:t>“机械化换人、自动化减人”</w:t>
            </w:r>
            <w:bookmarkEnd w:id="0"/>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17.按照《全省危险化学品安全生产“机械化换人、自动化减人”工作方案》，列出工作任务清单，按照时间节点要求，扎实推进全</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危化品企业“机械化换人、自动化减人”安全技术改造，2022年6月底前全面完成，基本实现高危作业场所无人操作，消除人员在危险环境中暴露和人为误操作带来的安全风险。</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2022年6月底前取得阶段性成果，全年落实。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、科技</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信息</w:t>
            </w:r>
            <w:r>
              <w:rPr>
                <w:rFonts w:hint="default" w:ascii="Times New Roman" w:hAnsi="Times New Roman" w:eastAsia="仿宋_GB2312" w:cs="Times New Roman"/>
                <w:sz w:val="24"/>
                <w:lang w:eastAsia="zh-CN"/>
              </w:rPr>
              <w:t>化室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18.根据《山东省淘汰落后的危险化学品安全生产工艺技术装备目录》，倒逼企业加快实施“机械化换人、自动化减人”安全技术改造，淘汰一批未实现“机械化换人、自动化减人”的装置设施。</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、科技</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信息</w:t>
            </w:r>
            <w:r>
              <w:rPr>
                <w:rFonts w:hint="default" w:ascii="Times New Roman" w:hAnsi="Times New Roman" w:eastAsia="仿宋_GB2312" w:cs="Times New Roman"/>
                <w:sz w:val="24"/>
                <w:lang w:eastAsia="zh-CN"/>
              </w:rPr>
              <w:t>化室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19.配合省厅开展智能机器人巡检、小概率危险作业（清罐、切水、倒料、紧急抢修等）无人化技术装备的研发和推广应用，探索实施无人化巡检、小概率危险作业无人化操作安全技术改造。</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、科技</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信息</w:t>
            </w:r>
            <w:r>
              <w:rPr>
                <w:rFonts w:hint="default" w:ascii="Times New Roman" w:hAnsi="Times New Roman" w:eastAsia="仿宋_GB2312" w:cs="Times New Roman"/>
                <w:sz w:val="24"/>
                <w:lang w:eastAsia="zh-CN"/>
              </w:rPr>
              <w:t>化室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五</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加快推进安全生产信息化、智能化</w:t>
            </w: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20.按照《全</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危险化学品安全生产信息化建设与应用工作方案（2021-2022年）》，列出工作任务清单，明确时间节点要求，力争2022年9月底前完成双重预防机制信息化管控、特殊作业信息化审批和全过程视频监控等6项信息化技术的推广应用，强化对事故易发多发部位和环节的监测预警、信息化管控。</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2022年9月底前取得阶段性成果，全年落实。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、科技</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信息</w:t>
            </w:r>
            <w:r>
              <w:rPr>
                <w:rFonts w:hint="default" w:ascii="Times New Roman" w:hAnsi="Times New Roman" w:eastAsia="仿宋_GB2312" w:cs="Times New Roman"/>
                <w:sz w:val="24"/>
                <w:lang w:eastAsia="zh-CN"/>
              </w:rPr>
              <w:t>化室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21.配合省厅开展设备完整性管理、承包商管理、自动化过程控制优化等信息化技术的研发和推广应用，推动数字化转型、智能化升级。</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、科技</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信息</w:t>
            </w:r>
            <w:r>
              <w:rPr>
                <w:rFonts w:hint="default" w:ascii="Times New Roman" w:hAnsi="Times New Roman" w:eastAsia="仿宋_GB2312" w:cs="Times New Roman"/>
                <w:sz w:val="24"/>
                <w:lang w:eastAsia="zh-CN"/>
              </w:rPr>
              <w:t>化室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22.配合省厅实施危险化学品安全生产风险监测预警系统能力提升工程，区分特别管控(红色)、重点关注(黄色)和一般监管(绿色)，建立重大危险源企业常态化分级监管机制，动态分级管控。配合有关部门开展化工园区信息平台建设，推动实现省、市、县、园区及企业上下贯通、联网管控。</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、科技</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信息</w:t>
            </w:r>
            <w:r>
              <w:rPr>
                <w:rFonts w:hint="default" w:ascii="Times New Roman" w:hAnsi="Times New Roman" w:eastAsia="仿宋_GB2312" w:cs="Times New Roman"/>
                <w:sz w:val="24"/>
                <w:lang w:eastAsia="zh-CN"/>
              </w:rPr>
              <w:t>化室</w:t>
            </w:r>
            <w:r>
              <w:rPr>
                <w:rFonts w:hint="default" w:ascii="Times New Roman" w:hAnsi="Times New Roman" w:eastAsia="仿宋_GB2312" w:cs="Times New Roman"/>
                <w:kern w:val="0"/>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23.配合做好危险化学品登记系统升级改造，更好支撑精准监管和危险化学品危害信息高效传递。</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六</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加快提升人员能力素质水平</w:t>
            </w: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.开展安全培训网络建设。按照应急部《2021年危险化学品安全培训网络建设工作方案》，用好应急部开发的企业新员工、班组长、高风险岗位操作人员培训课程体系、国家危险化学品数字培训资源共享平台等。</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 1 \* GB3 \* MERGEFORMAT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①</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开展两类人员安全资质对标行动，督促企业通过学历提升、内部调整、人员招录等方式，推动“专职安全管理和高风险操作”两类人员安全资质条件逐岗对标达标。</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 2 \* GB3 \* MERGEFORMAT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②</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开展两类人员学历提升行动，鼓励企业根据员工安全技术技能提升需要，组织两类人员报考提升学历。</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 3 \* GB3 \* MERGEFORMAT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③</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配合省厅推进培训空间建设应用，推动省厅确定的试点化工园区、重点县、危化品企业开展安全培训网络示范工程建设，形成可复制的经验做法。通过专项培训、省级指导、现场观摩等措施，总结推广培训空间试点经验，2022年覆盖C级以上化工园区规模以上危险化学品企业。</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 4 \* GB3 \* MERGEFORMAT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④</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推动化工园区建设化工安全技能实训基地，与中小企业培训空间互联互通、共建共享，构建以实训基地为依托、以培训空间为支点的化工园区安全培训体系建设机制。</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 5 \* GB3 \* MERGEFORMAT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⑤</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开展培训数字资源开发行动，公开遴选数字资源丰富、平台功能完善、管理服务到位、用户认可度高的机构，为培训空间建设提供优质课程和专业服务。</w:t>
            </w:r>
            <w:r>
              <w:rPr>
                <w:rFonts w:hint="default" w:ascii="Times New Roman" w:hAnsi="Times New Roman" w:eastAsia="仿宋_GB2312" w:cs="Times New Roman"/>
                <w:sz w:val="24"/>
              </w:rPr>
              <w:fldChar w:fldCharType="begin"/>
            </w:r>
            <w:r>
              <w:rPr>
                <w:rFonts w:hint="default" w:ascii="Times New Roman" w:hAnsi="Times New Roman" w:eastAsia="仿宋_GB2312" w:cs="Times New Roman"/>
                <w:sz w:val="24"/>
              </w:rPr>
              <w:instrText xml:space="preserve"> = 6 \* GB3 \* MERGEFORMAT </w:instrText>
            </w:r>
            <w:r>
              <w:rPr>
                <w:rFonts w:hint="default" w:ascii="Times New Roman" w:hAnsi="Times New Roman" w:eastAsia="仿宋_GB2312" w:cs="Times New Roman"/>
                <w:sz w:val="24"/>
              </w:rPr>
              <w:fldChar w:fldCharType="separate"/>
            </w:r>
            <w:r>
              <w:rPr>
                <w:rFonts w:hint="default" w:ascii="Times New Roman" w:hAnsi="Times New Roman" w:eastAsia="仿宋_GB2312" w:cs="Times New Roman"/>
                <w:sz w:val="24"/>
              </w:rPr>
              <w:t>⑥</w:t>
            </w:r>
            <w:r>
              <w:rPr>
                <w:rFonts w:hint="default" w:ascii="Times New Roman" w:hAnsi="Times New Roman" w:eastAsia="仿宋_GB2312" w:cs="Times New Roman"/>
                <w:sz w:val="24"/>
              </w:rPr>
              <w:fldChar w:fldCharType="end"/>
            </w:r>
            <w:r>
              <w:rPr>
                <w:rFonts w:hint="default" w:ascii="Times New Roman" w:hAnsi="Times New Roman" w:eastAsia="仿宋_GB2312" w:cs="Times New Roman"/>
                <w:sz w:val="24"/>
              </w:rPr>
              <w:t>扶持培育安全培训、咨询技术服务龙头企业，分级分类开展专家指导服务工作。⑦根据省厅公布的化工特色院校，鼓励与化工园区建立产教联盟，促进企业化工安全学历提升和校企合作培养高素质产业工人。</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、基础</w:t>
            </w:r>
            <w:r>
              <w:rPr>
                <w:rFonts w:hint="default" w:ascii="Times New Roman" w:hAnsi="Times New Roman" w:eastAsia="仿宋_GB2312" w:cs="Times New Roman"/>
                <w:sz w:val="24"/>
                <w:lang w:eastAsia="zh-CN"/>
              </w:rPr>
              <w:t>管理室</w:t>
            </w:r>
            <w:r>
              <w:rPr>
                <w:rFonts w:hint="default" w:ascii="Times New Roman" w:hAnsi="Times New Roman" w:eastAsia="仿宋_GB2312" w:cs="Times New Roman"/>
                <w:sz w:val="24"/>
              </w:rPr>
              <w:t>、科技</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信息</w:t>
            </w:r>
            <w:r>
              <w:rPr>
                <w:rFonts w:hint="default" w:ascii="Times New Roman" w:hAnsi="Times New Roman" w:eastAsia="仿宋_GB2312" w:cs="Times New Roman"/>
                <w:sz w:val="24"/>
                <w:lang w:eastAsia="zh-CN"/>
              </w:rPr>
              <w:t>化室</w:t>
            </w:r>
            <w:r>
              <w:rPr>
                <w:rFonts w:hint="default" w:ascii="Times New Roman" w:hAnsi="Times New Roman" w:eastAsia="仿宋_GB2312" w:cs="Times New Roman"/>
                <w:kern w:val="0"/>
                <w:sz w:val="24"/>
              </w:rPr>
              <w:t>按职责</w:t>
            </w:r>
            <w:r>
              <w:rPr>
                <w:rFonts w:hint="default" w:ascii="Times New Roman" w:hAnsi="Times New Roman" w:eastAsia="仿宋_GB2312" w:cs="Times New Roman"/>
                <w:sz w:val="24"/>
              </w:rPr>
              <w:t>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5</w:t>
            </w:r>
            <w:r>
              <w:rPr>
                <w:rFonts w:hint="default" w:ascii="Times New Roman" w:hAnsi="Times New Roman" w:eastAsia="仿宋_GB2312" w:cs="Times New Roman"/>
                <w:sz w:val="24"/>
              </w:rPr>
              <w:t>.完善安全生产述职制度。按照分级分类监管原则，督促危险化学品企业主要负责人和安全总监每年定期向各级应急管理部门进行安全生产述职报告，通过述职推动企业严格遵守法律法规和标准规定要求。</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、政策法规</w:t>
            </w:r>
            <w:r>
              <w:rPr>
                <w:rFonts w:hint="default" w:ascii="Times New Roman" w:hAnsi="Times New Roman" w:eastAsia="仿宋_GB2312" w:cs="Times New Roman"/>
                <w:sz w:val="24"/>
                <w:lang w:eastAsia="zh-CN"/>
              </w:rPr>
              <w:t>室</w:t>
            </w:r>
            <w:r>
              <w:rPr>
                <w:rFonts w:hint="default" w:ascii="Times New Roman" w:hAnsi="Times New Roman" w:eastAsia="仿宋_GB2312" w:cs="Times New Roman"/>
                <w:kern w:val="0"/>
                <w:sz w:val="24"/>
              </w:rPr>
              <w:t>按职责</w:t>
            </w:r>
            <w:r>
              <w:rPr>
                <w:rFonts w:hint="default" w:ascii="Times New Roman" w:hAnsi="Times New Roman" w:eastAsia="仿宋_GB2312" w:cs="Times New Roman"/>
                <w:sz w:val="24"/>
              </w:rPr>
              <w:t>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实施危险化学品企业工伤预防能力提升培训工程。根据省应急厅和省人力资源社会保障厅制定印发的《危险化学品企业工伤预防能力提升培训工程实施方案》，将危险化学品重点企业安全生产分管负责人、专职安全管理人员和班组长“三类人员”作为重点培训对象，采取线上学习与线下培训相结合方式开展针对性培训，年内实现重大危险源包保责任人轮训全覆盖。</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、基础</w:t>
            </w:r>
            <w:r>
              <w:rPr>
                <w:rFonts w:hint="default" w:ascii="Times New Roman" w:hAnsi="Times New Roman" w:eastAsia="仿宋_GB2312" w:cs="Times New Roman"/>
                <w:sz w:val="24"/>
                <w:lang w:eastAsia="zh-CN"/>
              </w:rPr>
              <w:t>管理室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7</w:t>
            </w:r>
            <w:r>
              <w:rPr>
                <w:rFonts w:hint="default" w:ascii="Times New Roman" w:hAnsi="Times New Roman" w:eastAsia="仿宋_GB2312" w:cs="Times New Roman"/>
                <w:sz w:val="24"/>
              </w:rPr>
              <w:t>.加强基层安全监管人员专业能力建设。以化工园区为重点，综合利用聘用技术检查员、严格准入门槛、强化专业培训等手段，逐步解决危险化学品基层监管力量薄弱、专业人才短缺等问题。根据省厅安排，开展全</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危险化学品及烟花爆竹安全监管人员业务知识培训，提高业务本领。通过线上线下相结合的方式，落实入职培训3个月、每年复训 2周制度。</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、办公室等按职责分工负责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加强事故警示教育。针对国内外发生的化工危化品事故，及时制发警示函或者事故通报，提醒企业吸取教训，防范同类事故发生。对发生的事故，及时召开现场会，强化警示教育。各级应急部门定期组织企业开展法律意识、风险意识和事故教训的警示教育和“开工第一课”活动。督促企业将警示教育作为新上岗员工安全培训的必修内容，每季度至少开展1次覆盖所有岗位、班组、车间和管理部门的警示教育。</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、政策法规</w:t>
            </w:r>
            <w:r>
              <w:rPr>
                <w:rFonts w:hint="default" w:ascii="Times New Roman" w:hAnsi="Times New Roman" w:eastAsia="仿宋_GB2312" w:cs="Times New Roman"/>
                <w:sz w:val="24"/>
                <w:lang w:eastAsia="zh-CN"/>
              </w:rPr>
              <w:t>室</w:t>
            </w:r>
            <w:r>
              <w:rPr>
                <w:rFonts w:hint="default" w:ascii="Times New Roman" w:hAnsi="Times New Roman" w:eastAsia="仿宋_GB2312" w:cs="Times New Roman"/>
                <w:sz w:val="24"/>
              </w:rPr>
              <w:t>、综合</w:t>
            </w:r>
            <w:r>
              <w:rPr>
                <w:rFonts w:hint="default" w:ascii="Times New Roman" w:hAnsi="Times New Roman" w:eastAsia="仿宋_GB2312" w:cs="Times New Roman"/>
                <w:sz w:val="24"/>
                <w:lang w:val="en-US" w:eastAsia="zh-CN"/>
              </w:rPr>
              <w:t>协调</w:t>
            </w:r>
            <w:r>
              <w:rPr>
                <w:rFonts w:hint="default" w:ascii="Times New Roman" w:hAnsi="Times New Roman" w:eastAsia="仿宋_GB2312" w:cs="Times New Roman"/>
                <w:sz w:val="24"/>
                <w:lang w:eastAsia="zh-CN"/>
              </w:rPr>
              <w:t>室</w:t>
            </w:r>
            <w:r>
              <w:rPr>
                <w:rFonts w:hint="default" w:ascii="Times New Roman" w:hAnsi="Times New Roman" w:eastAsia="仿宋_GB2312" w:cs="Times New Roman"/>
                <w:sz w:val="24"/>
              </w:rPr>
              <w:t>、科技</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信息</w:t>
            </w:r>
            <w:r>
              <w:rPr>
                <w:rFonts w:hint="default" w:ascii="Times New Roman" w:hAnsi="Times New Roman" w:eastAsia="仿宋_GB2312" w:cs="Times New Roman"/>
                <w:sz w:val="24"/>
                <w:lang w:eastAsia="zh-CN"/>
              </w:rPr>
              <w:t>化室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七</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加强化工园区安全风险管控</w:t>
            </w: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29</w:t>
            </w:r>
            <w:r>
              <w:rPr>
                <w:rFonts w:hint="default" w:ascii="Times New Roman" w:hAnsi="Times New Roman" w:eastAsia="仿宋_GB2312" w:cs="Times New Roman"/>
                <w:sz w:val="24"/>
              </w:rPr>
              <w:t>.配合有关部门开展省级示范评估，根据选择的化工园区，依据《化工园区安全风险排查治理导则（试行）进行评估整治，配合实施“十有两禁”提升，落实化工园区规划、安全监管机构与专业监管人员配备、安全控制线、“禁限控”目录、安全准入条件、居民搬迁等相关要求。</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0</w:t>
            </w:r>
            <w:r>
              <w:rPr>
                <w:rFonts w:hint="default" w:ascii="Times New Roman" w:hAnsi="Times New Roman" w:eastAsia="仿宋_GB2312" w:cs="Times New Roman"/>
                <w:sz w:val="24"/>
              </w:rPr>
              <w:t>.配合有关部门开展化工园区安全风险评估分级，在示范评估的基础上，组织其他化工园区，聘请国内高水平机构进行评估。</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配合有关部门深入开展治理整顿，根据风险评估分级情况，制定整治措施，推动各地落实“一园一案”整治提升方案。2022年年底前关闭退出经改造提升安全风险等级仍未达到C级或D级的化工园区，确保2022年底前全部达到一般或较低安全风险等级。</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2</w:t>
            </w:r>
            <w:r>
              <w:rPr>
                <w:rFonts w:hint="default" w:ascii="Times New Roman" w:hAnsi="Times New Roman" w:eastAsia="仿宋_GB2312" w:cs="Times New Roman"/>
                <w:sz w:val="24"/>
              </w:rPr>
              <w:t>.实施重点化工园区重大安全风险防控项目，配合有关部门全面建设化工园区安全风险智能化管控平台，推动化工园区封闭化、感知装备等项目建设。</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.配合有关部门督促化工园区落实安全风险排查治理导则、安全管理规范、封闭化管理指南、重点监控点安全管控办法、化工园区安全发展指数评价方法等制度标准。</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八</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加强危化品安全综合治理</w:t>
            </w: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0000FF"/>
                <w:sz w:val="24"/>
              </w:rPr>
            </w:pPr>
            <w:r>
              <w:rPr>
                <w:rFonts w:hint="default" w:ascii="Times New Roman" w:hAnsi="Times New Roman" w:eastAsia="仿宋_GB2312" w:cs="Times New Roman"/>
                <w:sz w:val="24"/>
              </w:rPr>
              <w:t>35.</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安委会下设危险化学品专业委员会，协调解决危险化学品安全重大问题。</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0000FF"/>
                <w:sz w:val="24"/>
              </w:rPr>
            </w:pPr>
            <w:r>
              <w:rPr>
                <w:rFonts w:hint="default" w:ascii="Times New Roman" w:hAnsi="Times New Roman" w:eastAsia="仿宋_GB2312" w:cs="Times New Roman"/>
                <w:sz w:val="24"/>
              </w:rPr>
              <w:t>2022年6月底前完成。</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综合</w:t>
            </w:r>
            <w:r>
              <w:rPr>
                <w:rFonts w:hint="default" w:ascii="Times New Roman" w:hAnsi="Times New Roman" w:eastAsia="仿宋_GB2312" w:cs="Times New Roman"/>
                <w:sz w:val="24"/>
                <w:lang w:val="en-US" w:eastAsia="zh-CN"/>
              </w:rPr>
              <w:t>协调</w:t>
            </w:r>
            <w:r>
              <w:rPr>
                <w:rFonts w:hint="default" w:ascii="Times New Roman" w:hAnsi="Times New Roman" w:eastAsia="仿宋_GB2312" w:cs="Times New Roman"/>
                <w:sz w:val="24"/>
                <w:lang w:eastAsia="zh-CN"/>
              </w:rPr>
              <w:t>室</w:t>
            </w: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36.健全常态化联动监管机制，加强部门联动、社会共治，利用电力大数据、社会监督等手段，深化非法违法“小化工”整治攻坚，防止死灰复燃，巩固提升整治成效。结合“非标油”专项整治，依法取缔超许可范围生产经营油品企业、无证无照或证照不全涉油类化工品生产企业以及生产“非标油”的小企业小作坊。</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、科技</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信息</w:t>
            </w:r>
            <w:r>
              <w:rPr>
                <w:rFonts w:hint="default" w:ascii="Times New Roman" w:hAnsi="Times New Roman" w:eastAsia="仿宋_GB2312" w:cs="Times New Roman"/>
                <w:sz w:val="24"/>
                <w:lang w:eastAsia="zh-CN"/>
              </w:rPr>
              <w:t>化室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37.按照职责任务分工，推动有关部门做好港口、铁路车站等危险货物装卸、储存以及医院、学校、科研机构等单位的危险化学品使用的专项整治，推动有关部门建立危险化学品使用信息数据库。</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、综合</w:t>
            </w:r>
            <w:r>
              <w:rPr>
                <w:rFonts w:hint="default" w:ascii="Times New Roman" w:hAnsi="Times New Roman" w:eastAsia="仿宋_GB2312" w:cs="Times New Roman"/>
                <w:sz w:val="24"/>
                <w:lang w:val="en-US" w:eastAsia="zh-CN"/>
              </w:rPr>
              <w:t>协调</w:t>
            </w:r>
            <w:r>
              <w:rPr>
                <w:rFonts w:hint="default" w:ascii="Times New Roman" w:hAnsi="Times New Roman" w:eastAsia="仿宋_GB2312" w:cs="Times New Roman"/>
                <w:sz w:val="24"/>
                <w:lang w:eastAsia="zh-CN"/>
              </w:rPr>
              <w:t>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九</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加强烟花爆竹安全监管</w:t>
            </w: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38.深入开展烟花爆竹旺季安全检查，强化批发企业和零售店（点）安全管控，保持打击烟花爆竹非法经营行为高压态势，有效防范遏制事故。</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39.落实北京冬奥会等重大活动烟花爆竹安全监管专项方案，强化全过程安全风险管控，确保安全稳定。</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40.推进烟花爆竹批发企业双重预防体系建设和运行，组织开展双体系建设运行情况专项检查。</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41.完善全市烟花爆竹安全生产风险监测预警系统，集动态监管、隐患排查、自动预警、数据归集等功能于一体，实现对批发企业、零售店（点）的信息化智能化管控。</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restart"/>
            <w:noWrap w:val="0"/>
            <w:vAlign w:val="center"/>
          </w:tcPr>
          <w:p>
            <w:pPr>
              <w:jc w:val="center"/>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十</w:t>
            </w:r>
          </w:p>
        </w:tc>
        <w:tc>
          <w:tcPr>
            <w:tcW w:w="157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加强非药品类易制毒化学品监管</w:t>
            </w: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42.按照市</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禁毒委的统一部署，深入开展非药品类易制毒化学品管控“大起底”专项整治行动，根据省里动态更新的全省化工医药类企业名单库，严厉打击违法违规生产、经营、储存非药品类易制毒化学品的“黑窝点”“黑仓库”。</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43.组织落实《全省防范打击新型毒品犯罪的工作意见》，配合</w:t>
            </w:r>
            <w:r>
              <w:rPr>
                <w:rFonts w:hint="default" w:ascii="Times New Roman" w:hAnsi="Times New Roman" w:eastAsia="仿宋_GB2312" w:cs="Times New Roman"/>
                <w:sz w:val="24"/>
                <w:lang w:eastAsia="zh-CN"/>
              </w:rPr>
              <w:t>区</w:t>
            </w:r>
            <w:r>
              <w:rPr>
                <w:rFonts w:hint="default" w:ascii="Times New Roman" w:hAnsi="Times New Roman" w:eastAsia="仿宋_GB2312" w:cs="Times New Roman"/>
                <w:sz w:val="24"/>
              </w:rPr>
              <w:t>禁毒</w:t>
            </w:r>
            <w:r>
              <w:rPr>
                <w:rFonts w:hint="default" w:ascii="Times New Roman" w:hAnsi="Times New Roman" w:eastAsia="仿宋_GB2312" w:cs="Times New Roman"/>
                <w:sz w:val="24"/>
                <w:lang w:eastAsia="zh-CN"/>
              </w:rPr>
              <w:t>机构</w:t>
            </w:r>
            <w:r>
              <w:rPr>
                <w:rFonts w:hint="default" w:ascii="Times New Roman" w:hAnsi="Times New Roman" w:eastAsia="仿宋_GB2312" w:cs="Times New Roman"/>
                <w:sz w:val="24"/>
              </w:rPr>
              <w:t>开展新型毒品专项督导检查和宣传警示教育。</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、科技</w:t>
            </w:r>
            <w:r>
              <w:rPr>
                <w:rFonts w:hint="default" w:ascii="Times New Roman" w:hAnsi="Times New Roman" w:eastAsia="仿宋_GB2312" w:cs="Times New Roman"/>
                <w:sz w:val="24"/>
                <w:lang w:eastAsia="zh-CN"/>
              </w:rPr>
              <w:t>和</w:t>
            </w:r>
            <w:r>
              <w:rPr>
                <w:rFonts w:hint="default" w:ascii="Times New Roman" w:hAnsi="Times New Roman" w:eastAsia="仿宋_GB2312" w:cs="Times New Roman"/>
                <w:sz w:val="24"/>
              </w:rPr>
              <w:t>信息化</w:t>
            </w:r>
            <w:r>
              <w:rPr>
                <w:rFonts w:hint="default" w:ascii="Times New Roman" w:hAnsi="Times New Roman" w:eastAsia="仿宋_GB2312" w:cs="Times New Roman"/>
                <w:sz w:val="24"/>
                <w:lang w:eastAsia="zh-CN"/>
              </w:rPr>
              <w:t>室</w:t>
            </w:r>
            <w:r>
              <w:rPr>
                <w:rFonts w:hint="default" w:ascii="Times New Roman" w:hAnsi="Times New Roman" w:eastAsia="仿宋_GB2312" w:cs="Times New Roman"/>
                <w:sz w:val="24"/>
              </w:rPr>
              <w:t>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92" w:type="dxa"/>
            <w:vMerge w:val="continue"/>
            <w:noWrap w:val="0"/>
            <w:vAlign w:val="top"/>
          </w:tcPr>
          <w:p>
            <w:pPr>
              <w:rPr>
                <w:rFonts w:hint="default" w:ascii="Times New Roman" w:hAnsi="Times New Roman" w:eastAsia="楷体_GB2312" w:cs="Times New Roman"/>
                <w:b/>
                <w:bCs/>
                <w:sz w:val="24"/>
              </w:rPr>
            </w:pPr>
          </w:p>
        </w:tc>
        <w:tc>
          <w:tcPr>
            <w:tcW w:w="1575" w:type="dxa"/>
            <w:vMerge w:val="continue"/>
            <w:noWrap w:val="0"/>
            <w:vAlign w:val="top"/>
          </w:tcPr>
          <w:p>
            <w:pPr>
              <w:rPr>
                <w:rFonts w:hint="default" w:ascii="Times New Roman" w:hAnsi="Times New Roman" w:eastAsia="楷体_GB2312" w:cs="Times New Roman"/>
                <w:b/>
                <w:bCs/>
                <w:sz w:val="24"/>
              </w:rPr>
            </w:pPr>
          </w:p>
        </w:tc>
        <w:tc>
          <w:tcPr>
            <w:tcW w:w="7383"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44.根据省公安厅、省应急厅制定的我省具有涉恐涉爆涉毒重大风险的危险化学品名录，落实相关工作。</w:t>
            </w:r>
          </w:p>
        </w:tc>
        <w:tc>
          <w:tcPr>
            <w:tcW w:w="225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按照省厅统一部署开展工作，全年落实。</w:t>
            </w:r>
          </w:p>
        </w:tc>
        <w:tc>
          <w:tcPr>
            <w:tcW w:w="23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危化</w:t>
            </w:r>
            <w:r>
              <w:rPr>
                <w:rFonts w:hint="default" w:ascii="Times New Roman" w:hAnsi="Times New Roman" w:eastAsia="仿宋_GB2312" w:cs="Times New Roman"/>
                <w:sz w:val="24"/>
                <w:lang w:eastAsia="zh-CN"/>
              </w:rPr>
              <w:t>品安全监管室</w:t>
            </w:r>
            <w:r>
              <w:rPr>
                <w:rFonts w:hint="default" w:ascii="Times New Roman" w:hAnsi="Times New Roman" w:eastAsia="仿宋_GB2312" w:cs="Times New Roman"/>
                <w:sz w:val="24"/>
              </w:rPr>
              <w:t>负责</w:t>
            </w:r>
          </w:p>
        </w:tc>
      </w:tr>
    </w:tbl>
    <w:p>
      <w:pPr>
        <w:pStyle w:val="2"/>
        <w:keepNext w:val="0"/>
        <w:keepLines w:val="0"/>
        <w:pageBreakBefore w:val="0"/>
        <w:widowControl w:val="0"/>
        <w:kinsoku/>
        <w:wordWrap/>
        <w:overflowPunct/>
        <w:topLinePunct w:val="0"/>
        <w:autoSpaceDE/>
        <w:autoSpaceDN/>
        <w:bidi w:val="0"/>
        <w:spacing w:after="0" w:line="600" w:lineRule="exact"/>
        <w:ind w:left="0" w:leftChars="0" w:firstLine="0" w:firstLineChars="0"/>
        <w:jc w:val="both"/>
        <w:textAlignment w:val="auto"/>
        <w:rPr>
          <w:rFonts w:hint="default" w:ascii="Times New Roman" w:hAnsi="Times New Roman" w:eastAsia="仿宋_GB2312" w:cs="Times New Roman"/>
          <w:color w:val="000000"/>
          <w:sz w:val="32"/>
          <w:szCs w:val="32"/>
        </w:rPr>
      </w:pPr>
    </w:p>
    <w:sectPr>
      <w:pgSz w:w="16838" w:h="11906" w:orient="landscape"/>
      <w:pgMar w:top="1701" w:right="1701" w:bottom="1701" w:left="1701" w:header="1134" w:footer="1134" w:gutter="0"/>
      <w:paperSrc/>
      <w:pgNumType w:fmt="numberInDash"/>
      <w:cols w:space="720" w:num="1"/>
      <w:rtlGutter w:val="0"/>
      <w:docGrid w:type="linesAndChar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11"/>
      <w:tabs>
        <w:tab w:val="center" w:pos="4365"/>
        <w:tab w:val="right" w:pos="8730"/>
      </w:tabs>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4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DA"/>
    <w:rsid w:val="00000CBA"/>
    <w:rsid w:val="00000DC8"/>
    <w:rsid w:val="00001188"/>
    <w:rsid w:val="000028EA"/>
    <w:rsid w:val="00005B6E"/>
    <w:rsid w:val="00006360"/>
    <w:rsid w:val="000065B6"/>
    <w:rsid w:val="0001083B"/>
    <w:rsid w:val="00010CF3"/>
    <w:rsid w:val="00011A7E"/>
    <w:rsid w:val="00012528"/>
    <w:rsid w:val="00012EC2"/>
    <w:rsid w:val="0001434C"/>
    <w:rsid w:val="00020B2C"/>
    <w:rsid w:val="00020BD4"/>
    <w:rsid w:val="00020CC7"/>
    <w:rsid w:val="00021F4C"/>
    <w:rsid w:val="00022777"/>
    <w:rsid w:val="00023BB7"/>
    <w:rsid w:val="00024366"/>
    <w:rsid w:val="00024F60"/>
    <w:rsid w:val="00025B35"/>
    <w:rsid w:val="00026FBD"/>
    <w:rsid w:val="000277C3"/>
    <w:rsid w:val="00032D8C"/>
    <w:rsid w:val="0003540B"/>
    <w:rsid w:val="000354FB"/>
    <w:rsid w:val="0003631B"/>
    <w:rsid w:val="0003641E"/>
    <w:rsid w:val="000368D0"/>
    <w:rsid w:val="00036F8A"/>
    <w:rsid w:val="00040139"/>
    <w:rsid w:val="00043D3C"/>
    <w:rsid w:val="00043E5D"/>
    <w:rsid w:val="00044482"/>
    <w:rsid w:val="00045B11"/>
    <w:rsid w:val="000470B1"/>
    <w:rsid w:val="00047D6E"/>
    <w:rsid w:val="0005143A"/>
    <w:rsid w:val="00051D5C"/>
    <w:rsid w:val="00051F24"/>
    <w:rsid w:val="00052C6F"/>
    <w:rsid w:val="00052CCF"/>
    <w:rsid w:val="000551D7"/>
    <w:rsid w:val="000605CE"/>
    <w:rsid w:val="00062226"/>
    <w:rsid w:val="000634D8"/>
    <w:rsid w:val="00065077"/>
    <w:rsid w:val="0007135E"/>
    <w:rsid w:val="000736C8"/>
    <w:rsid w:val="00080086"/>
    <w:rsid w:val="0008012E"/>
    <w:rsid w:val="00080433"/>
    <w:rsid w:val="00081F31"/>
    <w:rsid w:val="00082282"/>
    <w:rsid w:val="00083433"/>
    <w:rsid w:val="00083D66"/>
    <w:rsid w:val="00083E07"/>
    <w:rsid w:val="00084013"/>
    <w:rsid w:val="00084767"/>
    <w:rsid w:val="0008556E"/>
    <w:rsid w:val="00090601"/>
    <w:rsid w:val="00092A72"/>
    <w:rsid w:val="00092ECF"/>
    <w:rsid w:val="00092FC3"/>
    <w:rsid w:val="00096AC9"/>
    <w:rsid w:val="00097FB9"/>
    <w:rsid w:val="000A0165"/>
    <w:rsid w:val="000A11BA"/>
    <w:rsid w:val="000A24F9"/>
    <w:rsid w:val="000A31EE"/>
    <w:rsid w:val="000A348E"/>
    <w:rsid w:val="000A4FB8"/>
    <w:rsid w:val="000A5543"/>
    <w:rsid w:val="000A6985"/>
    <w:rsid w:val="000B005A"/>
    <w:rsid w:val="000B0160"/>
    <w:rsid w:val="000B1AA4"/>
    <w:rsid w:val="000B29EB"/>
    <w:rsid w:val="000B34F7"/>
    <w:rsid w:val="000B5417"/>
    <w:rsid w:val="000B55EA"/>
    <w:rsid w:val="000B65C4"/>
    <w:rsid w:val="000B6A50"/>
    <w:rsid w:val="000B7409"/>
    <w:rsid w:val="000C1452"/>
    <w:rsid w:val="000C592D"/>
    <w:rsid w:val="000C6CAA"/>
    <w:rsid w:val="000C70AA"/>
    <w:rsid w:val="000C70C8"/>
    <w:rsid w:val="000D10F7"/>
    <w:rsid w:val="000D2EE9"/>
    <w:rsid w:val="000D316A"/>
    <w:rsid w:val="000D62F5"/>
    <w:rsid w:val="000D65E4"/>
    <w:rsid w:val="000D6C2A"/>
    <w:rsid w:val="000D77BC"/>
    <w:rsid w:val="000D7EDB"/>
    <w:rsid w:val="000E1530"/>
    <w:rsid w:val="000E1D72"/>
    <w:rsid w:val="000E4755"/>
    <w:rsid w:val="000E6E15"/>
    <w:rsid w:val="000F06CB"/>
    <w:rsid w:val="000F10FE"/>
    <w:rsid w:val="000F1721"/>
    <w:rsid w:val="000F6218"/>
    <w:rsid w:val="000F72CF"/>
    <w:rsid w:val="0010062B"/>
    <w:rsid w:val="001007F1"/>
    <w:rsid w:val="00100D5A"/>
    <w:rsid w:val="001040D3"/>
    <w:rsid w:val="00104841"/>
    <w:rsid w:val="00105863"/>
    <w:rsid w:val="0010678C"/>
    <w:rsid w:val="001107B2"/>
    <w:rsid w:val="00110DCB"/>
    <w:rsid w:val="00111B94"/>
    <w:rsid w:val="00111F3E"/>
    <w:rsid w:val="00112160"/>
    <w:rsid w:val="001143A5"/>
    <w:rsid w:val="00115C35"/>
    <w:rsid w:val="00115FBF"/>
    <w:rsid w:val="001163DB"/>
    <w:rsid w:val="00117725"/>
    <w:rsid w:val="00122593"/>
    <w:rsid w:val="001226E7"/>
    <w:rsid w:val="001268D3"/>
    <w:rsid w:val="0012706D"/>
    <w:rsid w:val="0012745F"/>
    <w:rsid w:val="00127721"/>
    <w:rsid w:val="001303A6"/>
    <w:rsid w:val="001308DA"/>
    <w:rsid w:val="00132EFB"/>
    <w:rsid w:val="0013376B"/>
    <w:rsid w:val="00133AFA"/>
    <w:rsid w:val="001379A7"/>
    <w:rsid w:val="00140089"/>
    <w:rsid w:val="001409CD"/>
    <w:rsid w:val="00142488"/>
    <w:rsid w:val="00143D35"/>
    <w:rsid w:val="00145863"/>
    <w:rsid w:val="00145C83"/>
    <w:rsid w:val="001463A9"/>
    <w:rsid w:val="001509BD"/>
    <w:rsid w:val="0015107E"/>
    <w:rsid w:val="001526B3"/>
    <w:rsid w:val="001529B8"/>
    <w:rsid w:val="001530FC"/>
    <w:rsid w:val="001543F1"/>
    <w:rsid w:val="001552E7"/>
    <w:rsid w:val="00155D87"/>
    <w:rsid w:val="00156599"/>
    <w:rsid w:val="00156D13"/>
    <w:rsid w:val="00156F30"/>
    <w:rsid w:val="001579E6"/>
    <w:rsid w:val="001608CD"/>
    <w:rsid w:val="0016243C"/>
    <w:rsid w:val="001657FC"/>
    <w:rsid w:val="001666A6"/>
    <w:rsid w:val="00167664"/>
    <w:rsid w:val="001676C7"/>
    <w:rsid w:val="00170746"/>
    <w:rsid w:val="0017086B"/>
    <w:rsid w:val="001718AC"/>
    <w:rsid w:val="00172063"/>
    <w:rsid w:val="001722EA"/>
    <w:rsid w:val="00173906"/>
    <w:rsid w:val="00174D00"/>
    <w:rsid w:val="00176EBA"/>
    <w:rsid w:val="0018077E"/>
    <w:rsid w:val="00183990"/>
    <w:rsid w:val="001844B6"/>
    <w:rsid w:val="001849C5"/>
    <w:rsid w:val="0018544C"/>
    <w:rsid w:val="00192693"/>
    <w:rsid w:val="00192EC3"/>
    <w:rsid w:val="00193B7A"/>
    <w:rsid w:val="00196984"/>
    <w:rsid w:val="001A04C7"/>
    <w:rsid w:val="001A0DDA"/>
    <w:rsid w:val="001A12E1"/>
    <w:rsid w:val="001A1714"/>
    <w:rsid w:val="001A18DB"/>
    <w:rsid w:val="001A19AF"/>
    <w:rsid w:val="001A2624"/>
    <w:rsid w:val="001A3F11"/>
    <w:rsid w:val="001A6E6E"/>
    <w:rsid w:val="001A72C3"/>
    <w:rsid w:val="001A7A5F"/>
    <w:rsid w:val="001B079C"/>
    <w:rsid w:val="001B2E00"/>
    <w:rsid w:val="001B3481"/>
    <w:rsid w:val="001B3DEC"/>
    <w:rsid w:val="001B6506"/>
    <w:rsid w:val="001B7139"/>
    <w:rsid w:val="001B724F"/>
    <w:rsid w:val="001B784E"/>
    <w:rsid w:val="001C0401"/>
    <w:rsid w:val="001C23AB"/>
    <w:rsid w:val="001C3077"/>
    <w:rsid w:val="001C3914"/>
    <w:rsid w:val="001C3B4A"/>
    <w:rsid w:val="001C3C82"/>
    <w:rsid w:val="001C4C85"/>
    <w:rsid w:val="001C5826"/>
    <w:rsid w:val="001C68E6"/>
    <w:rsid w:val="001C7615"/>
    <w:rsid w:val="001D141F"/>
    <w:rsid w:val="001D222A"/>
    <w:rsid w:val="001D2D91"/>
    <w:rsid w:val="001D32B0"/>
    <w:rsid w:val="001D3EFA"/>
    <w:rsid w:val="001D41FD"/>
    <w:rsid w:val="001D4350"/>
    <w:rsid w:val="001D4F58"/>
    <w:rsid w:val="001D7CB0"/>
    <w:rsid w:val="001D7ED1"/>
    <w:rsid w:val="001E0FC7"/>
    <w:rsid w:val="001E132E"/>
    <w:rsid w:val="001E1B52"/>
    <w:rsid w:val="001E38B2"/>
    <w:rsid w:val="001E6A33"/>
    <w:rsid w:val="001E75CC"/>
    <w:rsid w:val="001E7F13"/>
    <w:rsid w:val="001F2C4D"/>
    <w:rsid w:val="001F304D"/>
    <w:rsid w:val="001F4393"/>
    <w:rsid w:val="001F6D74"/>
    <w:rsid w:val="001F7D34"/>
    <w:rsid w:val="002001AE"/>
    <w:rsid w:val="002003FF"/>
    <w:rsid w:val="002015A8"/>
    <w:rsid w:val="0020394B"/>
    <w:rsid w:val="0020437F"/>
    <w:rsid w:val="00205E4F"/>
    <w:rsid w:val="0020678A"/>
    <w:rsid w:val="00206CA8"/>
    <w:rsid w:val="00206CB9"/>
    <w:rsid w:val="00207507"/>
    <w:rsid w:val="002100A9"/>
    <w:rsid w:val="0021063B"/>
    <w:rsid w:val="00210A74"/>
    <w:rsid w:val="00212754"/>
    <w:rsid w:val="00212FAE"/>
    <w:rsid w:val="0021416F"/>
    <w:rsid w:val="0021472B"/>
    <w:rsid w:val="00216388"/>
    <w:rsid w:val="00217FA1"/>
    <w:rsid w:val="002209C7"/>
    <w:rsid w:val="00220BDA"/>
    <w:rsid w:val="002234E8"/>
    <w:rsid w:val="00224421"/>
    <w:rsid w:val="00224656"/>
    <w:rsid w:val="002250E0"/>
    <w:rsid w:val="00226AD2"/>
    <w:rsid w:val="0023032D"/>
    <w:rsid w:val="002320A2"/>
    <w:rsid w:val="002326A2"/>
    <w:rsid w:val="00232F72"/>
    <w:rsid w:val="00233F7D"/>
    <w:rsid w:val="002351A0"/>
    <w:rsid w:val="00235A1B"/>
    <w:rsid w:val="00235E63"/>
    <w:rsid w:val="002364CA"/>
    <w:rsid w:val="002365F5"/>
    <w:rsid w:val="00240DC3"/>
    <w:rsid w:val="0024129E"/>
    <w:rsid w:val="00241497"/>
    <w:rsid w:val="00243954"/>
    <w:rsid w:val="00243FA7"/>
    <w:rsid w:val="0024402D"/>
    <w:rsid w:val="002442B5"/>
    <w:rsid w:val="00244B60"/>
    <w:rsid w:val="00246436"/>
    <w:rsid w:val="0024708B"/>
    <w:rsid w:val="00251048"/>
    <w:rsid w:val="00251F4F"/>
    <w:rsid w:val="002522C0"/>
    <w:rsid w:val="00252DA7"/>
    <w:rsid w:val="00253E7C"/>
    <w:rsid w:val="00254208"/>
    <w:rsid w:val="0025444B"/>
    <w:rsid w:val="002548CC"/>
    <w:rsid w:val="00255E94"/>
    <w:rsid w:val="00256048"/>
    <w:rsid w:val="002609D7"/>
    <w:rsid w:val="00260B14"/>
    <w:rsid w:val="002624E4"/>
    <w:rsid w:val="0026323B"/>
    <w:rsid w:val="00264340"/>
    <w:rsid w:val="00265ABB"/>
    <w:rsid w:val="00266185"/>
    <w:rsid w:val="002672FC"/>
    <w:rsid w:val="002675E9"/>
    <w:rsid w:val="00273E1F"/>
    <w:rsid w:val="00274A25"/>
    <w:rsid w:val="00274F4F"/>
    <w:rsid w:val="0027518B"/>
    <w:rsid w:val="002755B2"/>
    <w:rsid w:val="0027633A"/>
    <w:rsid w:val="00276A46"/>
    <w:rsid w:val="00280878"/>
    <w:rsid w:val="0028750A"/>
    <w:rsid w:val="00290487"/>
    <w:rsid w:val="00290657"/>
    <w:rsid w:val="00290B76"/>
    <w:rsid w:val="00290D0F"/>
    <w:rsid w:val="0029110B"/>
    <w:rsid w:val="00291153"/>
    <w:rsid w:val="002943BC"/>
    <w:rsid w:val="0029741A"/>
    <w:rsid w:val="002978CC"/>
    <w:rsid w:val="00297C0B"/>
    <w:rsid w:val="002A0188"/>
    <w:rsid w:val="002A0D05"/>
    <w:rsid w:val="002A1420"/>
    <w:rsid w:val="002A17B2"/>
    <w:rsid w:val="002A1A5C"/>
    <w:rsid w:val="002A29E8"/>
    <w:rsid w:val="002A33CF"/>
    <w:rsid w:val="002A3E9B"/>
    <w:rsid w:val="002A4C97"/>
    <w:rsid w:val="002A6E8E"/>
    <w:rsid w:val="002A7966"/>
    <w:rsid w:val="002B012B"/>
    <w:rsid w:val="002B0E52"/>
    <w:rsid w:val="002B1DCB"/>
    <w:rsid w:val="002B2140"/>
    <w:rsid w:val="002B2273"/>
    <w:rsid w:val="002B23C4"/>
    <w:rsid w:val="002B46C5"/>
    <w:rsid w:val="002B50B8"/>
    <w:rsid w:val="002B58C2"/>
    <w:rsid w:val="002B6426"/>
    <w:rsid w:val="002C3263"/>
    <w:rsid w:val="002C4F15"/>
    <w:rsid w:val="002D1C15"/>
    <w:rsid w:val="002D222D"/>
    <w:rsid w:val="002D2AF1"/>
    <w:rsid w:val="002D3408"/>
    <w:rsid w:val="002D3441"/>
    <w:rsid w:val="002D60A9"/>
    <w:rsid w:val="002D6A03"/>
    <w:rsid w:val="002D7B84"/>
    <w:rsid w:val="002E06CF"/>
    <w:rsid w:val="002E318F"/>
    <w:rsid w:val="002E363C"/>
    <w:rsid w:val="002E4396"/>
    <w:rsid w:val="002E4B08"/>
    <w:rsid w:val="002E5A99"/>
    <w:rsid w:val="002E7209"/>
    <w:rsid w:val="002F086C"/>
    <w:rsid w:val="002F0BA4"/>
    <w:rsid w:val="002F1C7D"/>
    <w:rsid w:val="002F55B7"/>
    <w:rsid w:val="002F61B6"/>
    <w:rsid w:val="002F7305"/>
    <w:rsid w:val="002F78FE"/>
    <w:rsid w:val="002F7EFD"/>
    <w:rsid w:val="00300812"/>
    <w:rsid w:val="00301530"/>
    <w:rsid w:val="00301531"/>
    <w:rsid w:val="00302C7B"/>
    <w:rsid w:val="00304118"/>
    <w:rsid w:val="003042DA"/>
    <w:rsid w:val="00305C41"/>
    <w:rsid w:val="0030749B"/>
    <w:rsid w:val="00310A69"/>
    <w:rsid w:val="00310DAD"/>
    <w:rsid w:val="003118E0"/>
    <w:rsid w:val="0031474F"/>
    <w:rsid w:val="003153C3"/>
    <w:rsid w:val="003171B1"/>
    <w:rsid w:val="00317339"/>
    <w:rsid w:val="00320171"/>
    <w:rsid w:val="00321A80"/>
    <w:rsid w:val="003246DD"/>
    <w:rsid w:val="003258FB"/>
    <w:rsid w:val="0032764C"/>
    <w:rsid w:val="003305A4"/>
    <w:rsid w:val="00331DD9"/>
    <w:rsid w:val="00333266"/>
    <w:rsid w:val="00340213"/>
    <w:rsid w:val="0034072B"/>
    <w:rsid w:val="00340956"/>
    <w:rsid w:val="00340C37"/>
    <w:rsid w:val="00342917"/>
    <w:rsid w:val="0034366B"/>
    <w:rsid w:val="00343676"/>
    <w:rsid w:val="00343CC9"/>
    <w:rsid w:val="003464B7"/>
    <w:rsid w:val="003470AF"/>
    <w:rsid w:val="00347524"/>
    <w:rsid w:val="00347F2A"/>
    <w:rsid w:val="00350A70"/>
    <w:rsid w:val="003522A2"/>
    <w:rsid w:val="00353EEC"/>
    <w:rsid w:val="003548A0"/>
    <w:rsid w:val="00356603"/>
    <w:rsid w:val="003634DA"/>
    <w:rsid w:val="00363717"/>
    <w:rsid w:val="00364ADD"/>
    <w:rsid w:val="003677F6"/>
    <w:rsid w:val="00370195"/>
    <w:rsid w:val="00374020"/>
    <w:rsid w:val="0037455F"/>
    <w:rsid w:val="003747A2"/>
    <w:rsid w:val="0037643E"/>
    <w:rsid w:val="0037649E"/>
    <w:rsid w:val="00376762"/>
    <w:rsid w:val="00376BD6"/>
    <w:rsid w:val="00377F00"/>
    <w:rsid w:val="00380FB9"/>
    <w:rsid w:val="00381F7D"/>
    <w:rsid w:val="0038223C"/>
    <w:rsid w:val="00382A75"/>
    <w:rsid w:val="00386EC6"/>
    <w:rsid w:val="00390968"/>
    <w:rsid w:val="003915CC"/>
    <w:rsid w:val="00391DC8"/>
    <w:rsid w:val="00391FEF"/>
    <w:rsid w:val="003929B5"/>
    <w:rsid w:val="00394B22"/>
    <w:rsid w:val="00396625"/>
    <w:rsid w:val="0039754D"/>
    <w:rsid w:val="00397BF2"/>
    <w:rsid w:val="003A08B5"/>
    <w:rsid w:val="003A35B7"/>
    <w:rsid w:val="003A37A5"/>
    <w:rsid w:val="003A4006"/>
    <w:rsid w:val="003A4B7A"/>
    <w:rsid w:val="003A5091"/>
    <w:rsid w:val="003A6B2D"/>
    <w:rsid w:val="003A7C4A"/>
    <w:rsid w:val="003B0C4A"/>
    <w:rsid w:val="003B171A"/>
    <w:rsid w:val="003B243B"/>
    <w:rsid w:val="003B2AC1"/>
    <w:rsid w:val="003B3467"/>
    <w:rsid w:val="003B547E"/>
    <w:rsid w:val="003B54FC"/>
    <w:rsid w:val="003B582F"/>
    <w:rsid w:val="003B7C4B"/>
    <w:rsid w:val="003B7F6D"/>
    <w:rsid w:val="003C2DB7"/>
    <w:rsid w:val="003C417E"/>
    <w:rsid w:val="003C4248"/>
    <w:rsid w:val="003C5078"/>
    <w:rsid w:val="003C6933"/>
    <w:rsid w:val="003D0A1B"/>
    <w:rsid w:val="003D1BC4"/>
    <w:rsid w:val="003D3A46"/>
    <w:rsid w:val="003D3E61"/>
    <w:rsid w:val="003D5431"/>
    <w:rsid w:val="003D767F"/>
    <w:rsid w:val="003E0361"/>
    <w:rsid w:val="003E1955"/>
    <w:rsid w:val="003E34EB"/>
    <w:rsid w:val="003E44F2"/>
    <w:rsid w:val="003E5392"/>
    <w:rsid w:val="003E55F1"/>
    <w:rsid w:val="003E7829"/>
    <w:rsid w:val="003F2C9C"/>
    <w:rsid w:val="003F2E88"/>
    <w:rsid w:val="003F32D2"/>
    <w:rsid w:val="003F3E25"/>
    <w:rsid w:val="003F57A2"/>
    <w:rsid w:val="003F6124"/>
    <w:rsid w:val="003F6510"/>
    <w:rsid w:val="003F6529"/>
    <w:rsid w:val="003F6941"/>
    <w:rsid w:val="003F6989"/>
    <w:rsid w:val="003F73F0"/>
    <w:rsid w:val="003F741B"/>
    <w:rsid w:val="003F7E0D"/>
    <w:rsid w:val="00400160"/>
    <w:rsid w:val="004017C3"/>
    <w:rsid w:val="004020B7"/>
    <w:rsid w:val="004029F2"/>
    <w:rsid w:val="00403378"/>
    <w:rsid w:val="0040365F"/>
    <w:rsid w:val="00403DE3"/>
    <w:rsid w:val="00407250"/>
    <w:rsid w:val="00414AC1"/>
    <w:rsid w:val="00415BB7"/>
    <w:rsid w:val="00415DC4"/>
    <w:rsid w:val="00420B6C"/>
    <w:rsid w:val="0042226A"/>
    <w:rsid w:val="00422336"/>
    <w:rsid w:val="00422355"/>
    <w:rsid w:val="00423567"/>
    <w:rsid w:val="00424837"/>
    <w:rsid w:val="00425744"/>
    <w:rsid w:val="0042669F"/>
    <w:rsid w:val="004305B7"/>
    <w:rsid w:val="004316DB"/>
    <w:rsid w:val="00433143"/>
    <w:rsid w:val="004338E1"/>
    <w:rsid w:val="00436E90"/>
    <w:rsid w:val="0043717D"/>
    <w:rsid w:val="004408A3"/>
    <w:rsid w:val="004414A4"/>
    <w:rsid w:val="00443B77"/>
    <w:rsid w:val="00443D79"/>
    <w:rsid w:val="0044558B"/>
    <w:rsid w:val="00446645"/>
    <w:rsid w:val="004469D6"/>
    <w:rsid w:val="00446A6F"/>
    <w:rsid w:val="00446AF7"/>
    <w:rsid w:val="00446F6F"/>
    <w:rsid w:val="00447253"/>
    <w:rsid w:val="0045043C"/>
    <w:rsid w:val="004509E7"/>
    <w:rsid w:val="0045102C"/>
    <w:rsid w:val="004512F5"/>
    <w:rsid w:val="00451826"/>
    <w:rsid w:val="004519B0"/>
    <w:rsid w:val="004522FC"/>
    <w:rsid w:val="004526BA"/>
    <w:rsid w:val="00454F14"/>
    <w:rsid w:val="004574F7"/>
    <w:rsid w:val="004577D3"/>
    <w:rsid w:val="00457F0B"/>
    <w:rsid w:val="00461522"/>
    <w:rsid w:val="00462C39"/>
    <w:rsid w:val="00462CD1"/>
    <w:rsid w:val="00462E0D"/>
    <w:rsid w:val="0046408A"/>
    <w:rsid w:val="00465341"/>
    <w:rsid w:val="0046681D"/>
    <w:rsid w:val="00470029"/>
    <w:rsid w:val="00472044"/>
    <w:rsid w:val="00473A8E"/>
    <w:rsid w:val="00474C03"/>
    <w:rsid w:val="00474D29"/>
    <w:rsid w:val="004756C2"/>
    <w:rsid w:val="004759D0"/>
    <w:rsid w:val="00480647"/>
    <w:rsid w:val="004807E1"/>
    <w:rsid w:val="00481F3F"/>
    <w:rsid w:val="00481F54"/>
    <w:rsid w:val="00483BCE"/>
    <w:rsid w:val="00484742"/>
    <w:rsid w:val="00484CC0"/>
    <w:rsid w:val="00486E57"/>
    <w:rsid w:val="00491FE9"/>
    <w:rsid w:val="00492C19"/>
    <w:rsid w:val="004930CC"/>
    <w:rsid w:val="0049458F"/>
    <w:rsid w:val="00495A21"/>
    <w:rsid w:val="00496821"/>
    <w:rsid w:val="004A01FD"/>
    <w:rsid w:val="004A0BC5"/>
    <w:rsid w:val="004A10AF"/>
    <w:rsid w:val="004A1443"/>
    <w:rsid w:val="004A249B"/>
    <w:rsid w:val="004A2F2E"/>
    <w:rsid w:val="004A31EA"/>
    <w:rsid w:val="004A4B8A"/>
    <w:rsid w:val="004A7769"/>
    <w:rsid w:val="004A7AED"/>
    <w:rsid w:val="004B00FC"/>
    <w:rsid w:val="004B08D1"/>
    <w:rsid w:val="004B2CD7"/>
    <w:rsid w:val="004B3793"/>
    <w:rsid w:val="004B46B7"/>
    <w:rsid w:val="004B505A"/>
    <w:rsid w:val="004B53EE"/>
    <w:rsid w:val="004B7C0A"/>
    <w:rsid w:val="004B7C26"/>
    <w:rsid w:val="004C0266"/>
    <w:rsid w:val="004C10D9"/>
    <w:rsid w:val="004C2E0F"/>
    <w:rsid w:val="004C3E6D"/>
    <w:rsid w:val="004C5434"/>
    <w:rsid w:val="004C6560"/>
    <w:rsid w:val="004C69AA"/>
    <w:rsid w:val="004C69E8"/>
    <w:rsid w:val="004C76A9"/>
    <w:rsid w:val="004D17BE"/>
    <w:rsid w:val="004D3068"/>
    <w:rsid w:val="004D3F67"/>
    <w:rsid w:val="004D5C3D"/>
    <w:rsid w:val="004D66DF"/>
    <w:rsid w:val="004D7065"/>
    <w:rsid w:val="004D7C18"/>
    <w:rsid w:val="004E2418"/>
    <w:rsid w:val="004E3B51"/>
    <w:rsid w:val="004E4403"/>
    <w:rsid w:val="004E4FF5"/>
    <w:rsid w:val="004E577E"/>
    <w:rsid w:val="004E68B4"/>
    <w:rsid w:val="004E7DC4"/>
    <w:rsid w:val="004F089B"/>
    <w:rsid w:val="004F0B04"/>
    <w:rsid w:val="004F32F5"/>
    <w:rsid w:val="004F3D27"/>
    <w:rsid w:val="004F4187"/>
    <w:rsid w:val="004F4F7D"/>
    <w:rsid w:val="004F57F1"/>
    <w:rsid w:val="004F5D7F"/>
    <w:rsid w:val="004F62C8"/>
    <w:rsid w:val="004F691C"/>
    <w:rsid w:val="00500CC1"/>
    <w:rsid w:val="0050136B"/>
    <w:rsid w:val="00501EB2"/>
    <w:rsid w:val="00502924"/>
    <w:rsid w:val="005036B5"/>
    <w:rsid w:val="00504D6E"/>
    <w:rsid w:val="00506217"/>
    <w:rsid w:val="00511CD0"/>
    <w:rsid w:val="00511D65"/>
    <w:rsid w:val="00511D89"/>
    <w:rsid w:val="00516B2B"/>
    <w:rsid w:val="005170AE"/>
    <w:rsid w:val="00517C25"/>
    <w:rsid w:val="0052095D"/>
    <w:rsid w:val="00520CDA"/>
    <w:rsid w:val="00521C86"/>
    <w:rsid w:val="00521E3E"/>
    <w:rsid w:val="00522390"/>
    <w:rsid w:val="005246EB"/>
    <w:rsid w:val="00525AF1"/>
    <w:rsid w:val="005272C3"/>
    <w:rsid w:val="005273D9"/>
    <w:rsid w:val="00527CED"/>
    <w:rsid w:val="00530169"/>
    <w:rsid w:val="00533637"/>
    <w:rsid w:val="0053796F"/>
    <w:rsid w:val="00537A90"/>
    <w:rsid w:val="00541079"/>
    <w:rsid w:val="005412E4"/>
    <w:rsid w:val="00542103"/>
    <w:rsid w:val="0054330D"/>
    <w:rsid w:val="0054388F"/>
    <w:rsid w:val="005445BD"/>
    <w:rsid w:val="005460A7"/>
    <w:rsid w:val="005460F7"/>
    <w:rsid w:val="00547055"/>
    <w:rsid w:val="00547888"/>
    <w:rsid w:val="005507A8"/>
    <w:rsid w:val="0055133C"/>
    <w:rsid w:val="00551792"/>
    <w:rsid w:val="005517F3"/>
    <w:rsid w:val="00551D33"/>
    <w:rsid w:val="00552030"/>
    <w:rsid w:val="00552FC8"/>
    <w:rsid w:val="005542E2"/>
    <w:rsid w:val="00555179"/>
    <w:rsid w:val="00555895"/>
    <w:rsid w:val="00560175"/>
    <w:rsid w:val="0056149E"/>
    <w:rsid w:val="005627AB"/>
    <w:rsid w:val="00562C8F"/>
    <w:rsid w:val="00564196"/>
    <w:rsid w:val="00564F7C"/>
    <w:rsid w:val="005704FE"/>
    <w:rsid w:val="00573957"/>
    <w:rsid w:val="00574161"/>
    <w:rsid w:val="005756E4"/>
    <w:rsid w:val="00575ECC"/>
    <w:rsid w:val="00576220"/>
    <w:rsid w:val="00577DAD"/>
    <w:rsid w:val="00580044"/>
    <w:rsid w:val="00580C63"/>
    <w:rsid w:val="0058102B"/>
    <w:rsid w:val="00581EAA"/>
    <w:rsid w:val="0058201C"/>
    <w:rsid w:val="00583C8E"/>
    <w:rsid w:val="0058473C"/>
    <w:rsid w:val="00584D40"/>
    <w:rsid w:val="00584EA5"/>
    <w:rsid w:val="00585D44"/>
    <w:rsid w:val="00586A67"/>
    <w:rsid w:val="005911CA"/>
    <w:rsid w:val="005915BB"/>
    <w:rsid w:val="0059362A"/>
    <w:rsid w:val="00594144"/>
    <w:rsid w:val="0059677C"/>
    <w:rsid w:val="005A0E10"/>
    <w:rsid w:val="005A230A"/>
    <w:rsid w:val="005A33F4"/>
    <w:rsid w:val="005A458C"/>
    <w:rsid w:val="005A5751"/>
    <w:rsid w:val="005A5CD2"/>
    <w:rsid w:val="005A631F"/>
    <w:rsid w:val="005A671C"/>
    <w:rsid w:val="005B0DDE"/>
    <w:rsid w:val="005B1943"/>
    <w:rsid w:val="005B1E9D"/>
    <w:rsid w:val="005B2D3B"/>
    <w:rsid w:val="005B3EFE"/>
    <w:rsid w:val="005B50A2"/>
    <w:rsid w:val="005B6021"/>
    <w:rsid w:val="005B6FAD"/>
    <w:rsid w:val="005B7EB6"/>
    <w:rsid w:val="005C38E4"/>
    <w:rsid w:val="005C40D7"/>
    <w:rsid w:val="005C5967"/>
    <w:rsid w:val="005C63C7"/>
    <w:rsid w:val="005C6F71"/>
    <w:rsid w:val="005D1B4A"/>
    <w:rsid w:val="005D1BD9"/>
    <w:rsid w:val="005D330F"/>
    <w:rsid w:val="005D35B9"/>
    <w:rsid w:val="005D382C"/>
    <w:rsid w:val="005D4BC7"/>
    <w:rsid w:val="005D51A3"/>
    <w:rsid w:val="005D5B87"/>
    <w:rsid w:val="005E0330"/>
    <w:rsid w:val="005E0476"/>
    <w:rsid w:val="005E0FDB"/>
    <w:rsid w:val="005E1234"/>
    <w:rsid w:val="005E1B3F"/>
    <w:rsid w:val="005E29A4"/>
    <w:rsid w:val="005E3CC6"/>
    <w:rsid w:val="005E4ECE"/>
    <w:rsid w:val="005E5ECC"/>
    <w:rsid w:val="005E61BB"/>
    <w:rsid w:val="005E6703"/>
    <w:rsid w:val="005E6AFF"/>
    <w:rsid w:val="005E762B"/>
    <w:rsid w:val="005F0C58"/>
    <w:rsid w:val="005F1CCD"/>
    <w:rsid w:val="005F3B75"/>
    <w:rsid w:val="005F3B76"/>
    <w:rsid w:val="005F5AE1"/>
    <w:rsid w:val="005F63AC"/>
    <w:rsid w:val="005F7027"/>
    <w:rsid w:val="005F716D"/>
    <w:rsid w:val="005F7C75"/>
    <w:rsid w:val="00601636"/>
    <w:rsid w:val="00602FA6"/>
    <w:rsid w:val="0060597C"/>
    <w:rsid w:val="006060E5"/>
    <w:rsid w:val="006067BE"/>
    <w:rsid w:val="006067FA"/>
    <w:rsid w:val="00607951"/>
    <w:rsid w:val="006110B6"/>
    <w:rsid w:val="00611FEC"/>
    <w:rsid w:val="00612291"/>
    <w:rsid w:val="006124C5"/>
    <w:rsid w:val="00612D46"/>
    <w:rsid w:val="0061322B"/>
    <w:rsid w:val="00613AD1"/>
    <w:rsid w:val="00613CB6"/>
    <w:rsid w:val="00614CC9"/>
    <w:rsid w:val="00616BF1"/>
    <w:rsid w:val="00617958"/>
    <w:rsid w:val="006232F4"/>
    <w:rsid w:val="00623BA7"/>
    <w:rsid w:val="00623F25"/>
    <w:rsid w:val="00630839"/>
    <w:rsid w:val="006309B7"/>
    <w:rsid w:val="00631222"/>
    <w:rsid w:val="006328EA"/>
    <w:rsid w:val="006333B3"/>
    <w:rsid w:val="00634573"/>
    <w:rsid w:val="0063682D"/>
    <w:rsid w:val="00636FA7"/>
    <w:rsid w:val="00641827"/>
    <w:rsid w:val="00642AC6"/>
    <w:rsid w:val="00642D76"/>
    <w:rsid w:val="0064336C"/>
    <w:rsid w:val="00644FB0"/>
    <w:rsid w:val="0064574B"/>
    <w:rsid w:val="00646263"/>
    <w:rsid w:val="006463F2"/>
    <w:rsid w:val="00646DE6"/>
    <w:rsid w:val="00646F2C"/>
    <w:rsid w:val="00647120"/>
    <w:rsid w:val="00650196"/>
    <w:rsid w:val="00651EA7"/>
    <w:rsid w:val="00652268"/>
    <w:rsid w:val="00652596"/>
    <w:rsid w:val="006533D7"/>
    <w:rsid w:val="00654ABF"/>
    <w:rsid w:val="0065669A"/>
    <w:rsid w:val="006567B9"/>
    <w:rsid w:val="006607F9"/>
    <w:rsid w:val="0066724A"/>
    <w:rsid w:val="00667438"/>
    <w:rsid w:val="0066793A"/>
    <w:rsid w:val="006714E0"/>
    <w:rsid w:val="006730EE"/>
    <w:rsid w:val="0067430F"/>
    <w:rsid w:val="0067467C"/>
    <w:rsid w:val="006749A4"/>
    <w:rsid w:val="00674BB9"/>
    <w:rsid w:val="006764D5"/>
    <w:rsid w:val="00677172"/>
    <w:rsid w:val="006774A2"/>
    <w:rsid w:val="006776A8"/>
    <w:rsid w:val="006831DD"/>
    <w:rsid w:val="006849B1"/>
    <w:rsid w:val="006859BC"/>
    <w:rsid w:val="00687903"/>
    <w:rsid w:val="00690296"/>
    <w:rsid w:val="0069044D"/>
    <w:rsid w:val="00690611"/>
    <w:rsid w:val="00691ACA"/>
    <w:rsid w:val="006929F2"/>
    <w:rsid w:val="00692D8D"/>
    <w:rsid w:val="00693549"/>
    <w:rsid w:val="00695F04"/>
    <w:rsid w:val="00696381"/>
    <w:rsid w:val="00697A78"/>
    <w:rsid w:val="00697D0B"/>
    <w:rsid w:val="006A0BFB"/>
    <w:rsid w:val="006A1B99"/>
    <w:rsid w:val="006A28E0"/>
    <w:rsid w:val="006A5C81"/>
    <w:rsid w:val="006A620D"/>
    <w:rsid w:val="006B015A"/>
    <w:rsid w:val="006B1FA8"/>
    <w:rsid w:val="006B4364"/>
    <w:rsid w:val="006B4645"/>
    <w:rsid w:val="006B5C13"/>
    <w:rsid w:val="006B5D59"/>
    <w:rsid w:val="006B6FDF"/>
    <w:rsid w:val="006C1F09"/>
    <w:rsid w:val="006C3A6D"/>
    <w:rsid w:val="006C45A0"/>
    <w:rsid w:val="006C5C09"/>
    <w:rsid w:val="006C6833"/>
    <w:rsid w:val="006C7848"/>
    <w:rsid w:val="006D5511"/>
    <w:rsid w:val="006D6F01"/>
    <w:rsid w:val="006D7B28"/>
    <w:rsid w:val="006E0E47"/>
    <w:rsid w:val="006E3F2E"/>
    <w:rsid w:val="006E5BAB"/>
    <w:rsid w:val="006F0DC7"/>
    <w:rsid w:val="006F2BC1"/>
    <w:rsid w:val="006F39D2"/>
    <w:rsid w:val="006F4FD7"/>
    <w:rsid w:val="006F53C6"/>
    <w:rsid w:val="006F59D1"/>
    <w:rsid w:val="006F5A12"/>
    <w:rsid w:val="006F7CA4"/>
    <w:rsid w:val="006F7EFD"/>
    <w:rsid w:val="00700DB8"/>
    <w:rsid w:val="0070281C"/>
    <w:rsid w:val="00702DBA"/>
    <w:rsid w:val="00702EA6"/>
    <w:rsid w:val="00704046"/>
    <w:rsid w:val="007040DC"/>
    <w:rsid w:val="0070463F"/>
    <w:rsid w:val="0070550E"/>
    <w:rsid w:val="00705A9F"/>
    <w:rsid w:val="00705F2F"/>
    <w:rsid w:val="00706787"/>
    <w:rsid w:val="00707250"/>
    <w:rsid w:val="00710352"/>
    <w:rsid w:val="00710613"/>
    <w:rsid w:val="0071071B"/>
    <w:rsid w:val="00710BAA"/>
    <w:rsid w:val="00711E87"/>
    <w:rsid w:val="00712948"/>
    <w:rsid w:val="00712EB1"/>
    <w:rsid w:val="007130F6"/>
    <w:rsid w:val="00713AC4"/>
    <w:rsid w:val="007143EE"/>
    <w:rsid w:val="00714C0E"/>
    <w:rsid w:val="00714CF1"/>
    <w:rsid w:val="007154B7"/>
    <w:rsid w:val="00715642"/>
    <w:rsid w:val="007156A2"/>
    <w:rsid w:val="007212E0"/>
    <w:rsid w:val="00721B79"/>
    <w:rsid w:val="00722575"/>
    <w:rsid w:val="00722587"/>
    <w:rsid w:val="00722CCE"/>
    <w:rsid w:val="007230AF"/>
    <w:rsid w:val="00723F64"/>
    <w:rsid w:val="007244EE"/>
    <w:rsid w:val="007248AF"/>
    <w:rsid w:val="007249AA"/>
    <w:rsid w:val="00724D0A"/>
    <w:rsid w:val="00724FC1"/>
    <w:rsid w:val="00725CB4"/>
    <w:rsid w:val="00726FC9"/>
    <w:rsid w:val="00727E1E"/>
    <w:rsid w:val="00730D95"/>
    <w:rsid w:val="00731529"/>
    <w:rsid w:val="00734833"/>
    <w:rsid w:val="007352B0"/>
    <w:rsid w:val="00742569"/>
    <w:rsid w:val="00743447"/>
    <w:rsid w:val="00743F7B"/>
    <w:rsid w:val="00743FF8"/>
    <w:rsid w:val="00745C27"/>
    <w:rsid w:val="007460AB"/>
    <w:rsid w:val="00746559"/>
    <w:rsid w:val="00746C92"/>
    <w:rsid w:val="00747406"/>
    <w:rsid w:val="00747DC1"/>
    <w:rsid w:val="00750453"/>
    <w:rsid w:val="00751DFA"/>
    <w:rsid w:val="00752D88"/>
    <w:rsid w:val="00752E73"/>
    <w:rsid w:val="00752EAC"/>
    <w:rsid w:val="0075586B"/>
    <w:rsid w:val="00756963"/>
    <w:rsid w:val="00757BA3"/>
    <w:rsid w:val="00760310"/>
    <w:rsid w:val="007603EE"/>
    <w:rsid w:val="007619CB"/>
    <w:rsid w:val="007623B7"/>
    <w:rsid w:val="007629A3"/>
    <w:rsid w:val="00762A73"/>
    <w:rsid w:val="00762D4E"/>
    <w:rsid w:val="00763352"/>
    <w:rsid w:val="00763A5E"/>
    <w:rsid w:val="007640F6"/>
    <w:rsid w:val="0076543E"/>
    <w:rsid w:val="00765BC2"/>
    <w:rsid w:val="007663DE"/>
    <w:rsid w:val="00766C1E"/>
    <w:rsid w:val="0076761C"/>
    <w:rsid w:val="00767FF9"/>
    <w:rsid w:val="00774611"/>
    <w:rsid w:val="00775A06"/>
    <w:rsid w:val="00775F1C"/>
    <w:rsid w:val="00776A37"/>
    <w:rsid w:val="00780145"/>
    <w:rsid w:val="00780EC4"/>
    <w:rsid w:val="007810C3"/>
    <w:rsid w:val="007813CD"/>
    <w:rsid w:val="0078240B"/>
    <w:rsid w:val="00782EA6"/>
    <w:rsid w:val="00783FA9"/>
    <w:rsid w:val="00784962"/>
    <w:rsid w:val="007851F2"/>
    <w:rsid w:val="00786683"/>
    <w:rsid w:val="00786E37"/>
    <w:rsid w:val="0078706D"/>
    <w:rsid w:val="00787824"/>
    <w:rsid w:val="00787A5B"/>
    <w:rsid w:val="00792AB7"/>
    <w:rsid w:val="00793891"/>
    <w:rsid w:val="00793B52"/>
    <w:rsid w:val="007949F1"/>
    <w:rsid w:val="00795839"/>
    <w:rsid w:val="007963DF"/>
    <w:rsid w:val="007974DC"/>
    <w:rsid w:val="007A48A6"/>
    <w:rsid w:val="007A6599"/>
    <w:rsid w:val="007A67C5"/>
    <w:rsid w:val="007A7F2E"/>
    <w:rsid w:val="007B14B1"/>
    <w:rsid w:val="007B1574"/>
    <w:rsid w:val="007B1612"/>
    <w:rsid w:val="007B1A4C"/>
    <w:rsid w:val="007B2173"/>
    <w:rsid w:val="007B261A"/>
    <w:rsid w:val="007B41EF"/>
    <w:rsid w:val="007B430F"/>
    <w:rsid w:val="007B49CD"/>
    <w:rsid w:val="007B4AA2"/>
    <w:rsid w:val="007B5161"/>
    <w:rsid w:val="007B5C46"/>
    <w:rsid w:val="007B5F2B"/>
    <w:rsid w:val="007B73C6"/>
    <w:rsid w:val="007B7A0A"/>
    <w:rsid w:val="007B7B52"/>
    <w:rsid w:val="007C03D7"/>
    <w:rsid w:val="007C0B96"/>
    <w:rsid w:val="007C1345"/>
    <w:rsid w:val="007C2B1D"/>
    <w:rsid w:val="007C5230"/>
    <w:rsid w:val="007C5640"/>
    <w:rsid w:val="007C76B6"/>
    <w:rsid w:val="007D0C44"/>
    <w:rsid w:val="007D1E7C"/>
    <w:rsid w:val="007D2D99"/>
    <w:rsid w:val="007D2EAE"/>
    <w:rsid w:val="007D34BD"/>
    <w:rsid w:val="007D5554"/>
    <w:rsid w:val="007D5E96"/>
    <w:rsid w:val="007D704B"/>
    <w:rsid w:val="007E1403"/>
    <w:rsid w:val="007E1DAD"/>
    <w:rsid w:val="007E2E47"/>
    <w:rsid w:val="007E2F06"/>
    <w:rsid w:val="007E5662"/>
    <w:rsid w:val="007E574A"/>
    <w:rsid w:val="007E6B73"/>
    <w:rsid w:val="007E6F4C"/>
    <w:rsid w:val="007E7112"/>
    <w:rsid w:val="007E78ED"/>
    <w:rsid w:val="007F056C"/>
    <w:rsid w:val="007F0931"/>
    <w:rsid w:val="007F0CB5"/>
    <w:rsid w:val="007F1BB4"/>
    <w:rsid w:val="007F2241"/>
    <w:rsid w:val="007F2E68"/>
    <w:rsid w:val="007F300A"/>
    <w:rsid w:val="007F347B"/>
    <w:rsid w:val="007F491A"/>
    <w:rsid w:val="007F522B"/>
    <w:rsid w:val="0080159F"/>
    <w:rsid w:val="00801609"/>
    <w:rsid w:val="00801A4F"/>
    <w:rsid w:val="00803B05"/>
    <w:rsid w:val="00803F41"/>
    <w:rsid w:val="00804044"/>
    <w:rsid w:val="0080517B"/>
    <w:rsid w:val="008067ED"/>
    <w:rsid w:val="00807F48"/>
    <w:rsid w:val="00810F1B"/>
    <w:rsid w:val="00811E23"/>
    <w:rsid w:val="008124F5"/>
    <w:rsid w:val="008129C7"/>
    <w:rsid w:val="008168DE"/>
    <w:rsid w:val="00816E62"/>
    <w:rsid w:val="00817B80"/>
    <w:rsid w:val="00817E9D"/>
    <w:rsid w:val="00821814"/>
    <w:rsid w:val="00822F73"/>
    <w:rsid w:val="0082456E"/>
    <w:rsid w:val="00824885"/>
    <w:rsid w:val="0082704E"/>
    <w:rsid w:val="00830B90"/>
    <w:rsid w:val="008319CA"/>
    <w:rsid w:val="00831BC3"/>
    <w:rsid w:val="00833631"/>
    <w:rsid w:val="00833A6E"/>
    <w:rsid w:val="00833D97"/>
    <w:rsid w:val="00834205"/>
    <w:rsid w:val="00835E20"/>
    <w:rsid w:val="008375C1"/>
    <w:rsid w:val="008404FA"/>
    <w:rsid w:val="00842F54"/>
    <w:rsid w:val="00844039"/>
    <w:rsid w:val="00844B3C"/>
    <w:rsid w:val="00845573"/>
    <w:rsid w:val="008464C7"/>
    <w:rsid w:val="00846B15"/>
    <w:rsid w:val="00851839"/>
    <w:rsid w:val="00853A9F"/>
    <w:rsid w:val="008544C4"/>
    <w:rsid w:val="00854B94"/>
    <w:rsid w:val="00854D30"/>
    <w:rsid w:val="00855E5E"/>
    <w:rsid w:val="00856C9B"/>
    <w:rsid w:val="008571AA"/>
    <w:rsid w:val="00857B69"/>
    <w:rsid w:val="00860413"/>
    <w:rsid w:val="00860772"/>
    <w:rsid w:val="0086117D"/>
    <w:rsid w:val="0086461C"/>
    <w:rsid w:val="008648D6"/>
    <w:rsid w:val="00866DEB"/>
    <w:rsid w:val="00867ADB"/>
    <w:rsid w:val="00872EDA"/>
    <w:rsid w:val="00873B49"/>
    <w:rsid w:val="0087439E"/>
    <w:rsid w:val="00874B12"/>
    <w:rsid w:val="00875F74"/>
    <w:rsid w:val="00876D78"/>
    <w:rsid w:val="00876F5D"/>
    <w:rsid w:val="008771C9"/>
    <w:rsid w:val="0087749A"/>
    <w:rsid w:val="00880A2D"/>
    <w:rsid w:val="0088109A"/>
    <w:rsid w:val="00881631"/>
    <w:rsid w:val="00881B0C"/>
    <w:rsid w:val="00882FF1"/>
    <w:rsid w:val="008844D9"/>
    <w:rsid w:val="0088563A"/>
    <w:rsid w:val="00885D62"/>
    <w:rsid w:val="008869FA"/>
    <w:rsid w:val="008869FF"/>
    <w:rsid w:val="008872DA"/>
    <w:rsid w:val="008875DD"/>
    <w:rsid w:val="00890332"/>
    <w:rsid w:val="00890692"/>
    <w:rsid w:val="0089077A"/>
    <w:rsid w:val="00890F9F"/>
    <w:rsid w:val="00892237"/>
    <w:rsid w:val="00893A23"/>
    <w:rsid w:val="00894732"/>
    <w:rsid w:val="00894836"/>
    <w:rsid w:val="00894AE6"/>
    <w:rsid w:val="00894EAB"/>
    <w:rsid w:val="00894F37"/>
    <w:rsid w:val="008A04C8"/>
    <w:rsid w:val="008A0637"/>
    <w:rsid w:val="008A0B10"/>
    <w:rsid w:val="008A1303"/>
    <w:rsid w:val="008A2A09"/>
    <w:rsid w:val="008A30CB"/>
    <w:rsid w:val="008A5372"/>
    <w:rsid w:val="008A604E"/>
    <w:rsid w:val="008A7119"/>
    <w:rsid w:val="008A7B57"/>
    <w:rsid w:val="008A7EC6"/>
    <w:rsid w:val="008B0CC2"/>
    <w:rsid w:val="008B1509"/>
    <w:rsid w:val="008B1D3B"/>
    <w:rsid w:val="008B2291"/>
    <w:rsid w:val="008B6263"/>
    <w:rsid w:val="008B7C7A"/>
    <w:rsid w:val="008C0AB1"/>
    <w:rsid w:val="008C1173"/>
    <w:rsid w:val="008C18F3"/>
    <w:rsid w:val="008C1B4B"/>
    <w:rsid w:val="008C29D4"/>
    <w:rsid w:val="008C388F"/>
    <w:rsid w:val="008C3D01"/>
    <w:rsid w:val="008C3FF1"/>
    <w:rsid w:val="008C5C27"/>
    <w:rsid w:val="008C60E8"/>
    <w:rsid w:val="008C6507"/>
    <w:rsid w:val="008C6557"/>
    <w:rsid w:val="008C6C06"/>
    <w:rsid w:val="008C7808"/>
    <w:rsid w:val="008C7C84"/>
    <w:rsid w:val="008D033C"/>
    <w:rsid w:val="008D364C"/>
    <w:rsid w:val="008D38CF"/>
    <w:rsid w:val="008D4E15"/>
    <w:rsid w:val="008D5212"/>
    <w:rsid w:val="008D59B5"/>
    <w:rsid w:val="008D67DC"/>
    <w:rsid w:val="008D7FC8"/>
    <w:rsid w:val="008E0F21"/>
    <w:rsid w:val="008E1DA0"/>
    <w:rsid w:val="008E1FDE"/>
    <w:rsid w:val="008E2373"/>
    <w:rsid w:val="008E2B4C"/>
    <w:rsid w:val="008E55F8"/>
    <w:rsid w:val="008E5F68"/>
    <w:rsid w:val="008E6886"/>
    <w:rsid w:val="008E7AB8"/>
    <w:rsid w:val="008F06BB"/>
    <w:rsid w:val="008F2D70"/>
    <w:rsid w:val="008F496E"/>
    <w:rsid w:val="008F5103"/>
    <w:rsid w:val="008F5416"/>
    <w:rsid w:val="008F5F91"/>
    <w:rsid w:val="008F65CB"/>
    <w:rsid w:val="00901DD6"/>
    <w:rsid w:val="00902350"/>
    <w:rsid w:val="009029FE"/>
    <w:rsid w:val="009030ED"/>
    <w:rsid w:val="00903B11"/>
    <w:rsid w:val="009046FF"/>
    <w:rsid w:val="00904E27"/>
    <w:rsid w:val="009058D7"/>
    <w:rsid w:val="00906729"/>
    <w:rsid w:val="0090686E"/>
    <w:rsid w:val="00907114"/>
    <w:rsid w:val="009075AB"/>
    <w:rsid w:val="009100DA"/>
    <w:rsid w:val="00911AD6"/>
    <w:rsid w:val="0091350C"/>
    <w:rsid w:val="00917528"/>
    <w:rsid w:val="00922446"/>
    <w:rsid w:val="00923B30"/>
    <w:rsid w:val="0092524E"/>
    <w:rsid w:val="00926F75"/>
    <w:rsid w:val="00927736"/>
    <w:rsid w:val="00931431"/>
    <w:rsid w:val="00931EFF"/>
    <w:rsid w:val="00933F70"/>
    <w:rsid w:val="00934AB3"/>
    <w:rsid w:val="00935CCD"/>
    <w:rsid w:val="00936230"/>
    <w:rsid w:val="009374A8"/>
    <w:rsid w:val="00937D35"/>
    <w:rsid w:val="00940497"/>
    <w:rsid w:val="00940E04"/>
    <w:rsid w:val="0094143D"/>
    <w:rsid w:val="00941B53"/>
    <w:rsid w:val="00945F3E"/>
    <w:rsid w:val="00946DB1"/>
    <w:rsid w:val="00946F05"/>
    <w:rsid w:val="009520F1"/>
    <w:rsid w:val="0095232D"/>
    <w:rsid w:val="00952D28"/>
    <w:rsid w:val="00952EE8"/>
    <w:rsid w:val="009534FE"/>
    <w:rsid w:val="00954FED"/>
    <w:rsid w:val="009553A8"/>
    <w:rsid w:val="009558FB"/>
    <w:rsid w:val="009576A4"/>
    <w:rsid w:val="00957F83"/>
    <w:rsid w:val="00961789"/>
    <w:rsid w:val="00961A2B"/>
    <w:rsid w:val="009641AD"/>
    <w:rsid w:val="0096700B"/>
    <w:rsid w:val="00967106"/>
    <w:rsid w:val="00967CED"/>
    <w:rsid w:val="00972257"/>
    <w:rsid w:val="009732BD"/>
    <w:rsid w:val="00973DE9"/>
    <w:rsid w:val="00973E04"/>
    <w:rsid w:val="009750A5"/>
    <w:rsid w:val="0097624B"/>
    <w:rsid w:val="009763B2"/>
    <w:rsid w:val="009770C2"/>
    <w:rsid w:val="00981CF5"/>
    <w:rsid w:val="00982990"/>
    <w:rsid w:val="00983132"/>
    <w:rsid w:val="0098481E"/>
    <w:rsid w:val="0098593A"/>
    <w:rsid w:val="00985AB2"/>
    <w:rsid w:val="00986049"/>
    <w:rsid w:val="0098703C"/>
    <w:rsid w:val="00991C5D"/>
    <w:rsid w:val="009931C1"/>
    <w:rsid w:val="0099377B"/>
    <w:rsid w:val="00993D80"/>
    <w:rsid w:val="009961EB"/>
    <w:rsid w:val="009968A2"/>
    <w:rsid w:val="00996FD0"/>
    <w:rsid w:val="00997554"/>
    <w:rsid w:val="00997749"/>
    <w:rsid w:val="009A0B34"/>
    <w:rsid w:val="009A1CAE"/>
    <w:rsid w:val="009A3277"/>
    <w:rsid w:val="009A5BB2"/>
    <w:rsid w:val="009B2195"/>
    <w:rsid w:val="009B2F3E"/>
    <w:rsid w:val="009B5BCC"/>
    <w:rsid w:val="009B71C5"/>
    <w:rsid w:val="009C01FC"/>
    <w:rsid w:val="009C0B74"/>
    <w:rsid w:val="009C147B"/>
    <w:rsid w:val="009C1FEC"/>
    <w:rsid w:val="009C319F"/>
    <w:rsid w:val="009C39CD"/>
    <w:rsid w:val="009C404B"/>
    <w:rsid w:val="009C4166"/>
    <w:rsid w:val="009C5111"/>
    <w:rsid w:val="009C798B"/>
    <w:rsid w:val="009D010A"/>
    <w:rsid w:val="009D01BC"/>
    <w:rsid w:val="009D10AF"/>
    <w:rsid w:val="009D1B6F"/>
    <w:rsid w:val="009D1E5D"/>
    <w:rsid w:val="009D5839"/>
    <w:rsid w:val="009D6DCB"/>
    <w:rsid w:val="009E1151"/>
    <w:rsid w:val="009E14BE"/>
    <w:rsid w:val="009E4ACE"/>
    <w:rsid w:val="009E67D3"/>
    <w:rsid w:val="009E6A8C"/>
    <w:rsid w:val="009F2497"/>
    <w:rsid w:val="009F2CDF"/>
    <w:rsid w:val="009F36C4"/>
    <w:rsid w:val="009F51F8"/>
    <w:rsid w:val="009F5F33"/>
    <w:rsid w:val="009F789A"/>
    <w:rsid w:val="009F7DBB"/>
    <w:rsid w:val="00A001C9"/>
    <w:rsid w:val="00A0042D"/>
    <w:rsid w:val="00A00DFD"/>
    <w:rsid w:val="00A00F04"/>
    <w:rsid w:val="00A013EE"/>
    <w:rsid w:val="00A015DD"/>
    <w:rsid w:val="00A018E1"/>
    <w:rsid w:val="00A01C39"/>
    <w:rsid w:val="00A032C7"/>
    <w:rsid w:val="00A05405"/>
    <w:rsid w:val="00A0740E"/>
    <w:rsid w:val="00A1327D"/>
    <w:rsid w:val="00A14740"/>
    <w:rsid w:val="00A17822"/>
    <w:rsid w:val="00A21469"/>
    <w:rsid w:val="00A21C1F"/>
    <w:rsid w:val="00A2524F"/>
    <w:rsid w:val="00A260D7"/>
    <w:rsid w:val="00A26C85"/>
    <w:rsid w:val="00A30D91"/>
    <w:rsid w:val="00A31211"/>
    <w:rsid w:val="00A312EB"/>
    <w:rsid w:val="00A31534"/>
    <w:rsid w:val="00A32105"/>
    <w:rsid w:val="00A33C17"/>
    <w:rsid w:val="00A3583B"/>
    <w:rsid w:val="00A36AE8"/>
    <w:rsid w:val="00A37851"/>
    <w:rsid w:val="00A411FD"/>
    <w:rsid w:val="00A412D7"/>
    <w:rsid w:val="00A43260"/>
    <w:rsid w:val="00A43BC6"/>
    <w:rsid w:val="00A440BE"/>
    <w:rsid w:val="00A46586"/>
    <w:rsid w:val="00A50D01"/>
    <w:rsid w:val="00A5326B"/>
    <w:rsid w:val="00A56A1A"/>
    <w:rsid w:val="00A5711F"/>
    <w:rsid w:val="00A578D5"/>
    <w:rsid w:val="00A57B60"/>
    <w:rsid w:val="00A60B10"/>
    <w:rsid w:val="00A611C3"/>
    <w:rsid w:val="00A632D3"/>
    <w:rsid w:val="00A63907"/>
    <w:rsid w:val="00A63E16"/>
    <w:rsid w:val="00A665CA"/>
    <w:rsid w:val="00A67754"/>
    <w:rsid w:val="00A701B2"/>
    <w:rsid w:val="00A709C6"/>
    <w:rsid w:val="00A70FFA"/>
    <w:rsid w:val="00A71FF6"/>
    <w:rsid w:val="00A72178"/>
    <w:rsid w:val="00A7402A"/>
    <w:rsid w:val="00A74215"/>
    <w:rsid w:val="00A7581B"/>
    <w:rsid w:val="00A75E56"/>
    <w:rsid w:val="00A7783A"/>
    <w:rsid w:val="00A815C4"/>
    <w:rsid w:val="00A8163D"/>
    <w:rsid w:val="00A829EF"/>
    <w:rsid w:val="00A831AD"/>
    <w:rsid w:val="00A83DA1"/>
    <w:rsid w:val="00A85904"/>
    <w:rsid w:val="00A85C8A"/>
    <w:rsid w:val="00A85CFF"/>
    <w:rsid w:val="00A87719"/>
    <w:rsid w:val="00A92A1B"/>
    <w:rsid w:val="00A92CE0"/>
    <w:rsid w:val="00A92DB7"/>
    <w:rsid w:val="00A9305B"/>
    <w:rsid w:val="00A93CF6"/>
    <w:rsid w:val="00A96837"/>
    <w:rsid w:val="00AA0459"/>
    <w:rsid w:val="00AA0C63"/>
    <w:rsid w:val="00AA14FD"/>
    <w:rsid w:val="00AA23D5"/>
    <w:rsid w:val="00AA28B4"/>
    <w:rsid w:val="00AA4199"/>
    <w:rsid w:val="00AA56CC"/>
    <w:rsid w:val="00AA5C57"/>
    <w:rsid w:val="00AA6597"/>
    <w:rsid w:val="00AA7DA7"/>
    <w:rsid w:val="00AB01A0"/>
    <w:rsid w:val="00AB1695"/>
    <w:rsid w:val="00AB1E02"/>
    <w:rsid w:val="00AB21BF"/>
    <w:rsid w:val="00AB2897"/>
    <w:rsid w:val="00AB2F87"/>
    <w:rsid w:val="00AB4C02"/>
    <w:rsid w:val="00AB5246"/>
    <w:rsid w:val="00AB5F56"/>
    <w:rsid w:val="00AB7843"/>
    <w:rsid w:val="00AB7FE6"/>
    <w:rsid w:val="00AC46DC"/>
    <w:rsid w:val="00AC5146"/>
    <w:rsid w:val="00AC58AB"/>
    <w:rsid w:val="00AC7806"/>
    <w:rsid w:val="00AC7CF8"/>
    <w:rsid w:val="00AC7FBC"/>
    <w:rsid w:val="00AD30DD"/>
    <w:rsid w:val="00AD3823"/>
    <w:rsid w:val="00AD3912"/>
    <w:rsid w:val="00AD3E6A"/>
    <w:rsid w:val="00AE1153"/>
    <w:rsid w:val="00AE1433"/>
    <w:rsid w:val="00AE1B45"/>
    <w:rsid w:val="00AE2B38"/>
    <w:rsid w:val="00AE394E"/>
    <w:rsid w:val="00AE4288"/>
    <w:rsid w:val="00AE435C"/>
    <w:rsid w:val="00AE5786"/>
    <w:rsid w:val="00AE6790"/>
    <w:rsid w:val="00AE7CA2"/>
    <w:rsid w:val="00AF07B7"/>
    <w:rsid w:val="00AF10C3"/>
    <w:rsid w:val="00AF20F3"/>
    <w:rsid w:val="00AF25EB"/>
    <w:rsid w:val="00AF28D1"/>
    <w:rsid w:val="00AF31E0"/>
    <w:rsid w:val="00AF3A57"/>
    <w:rsid w:val="00AF4A91"/>
    <w:rsid w:val="00AF57CB"/>
    <w:rsid w:val="00AF588F"/>
    <w:rsid w:val="00B014D9"/>
    <w:rsid w:val="00B03932"/>
    <w:rsid w:val="00B047B3"/>
    <w:rsid w:val="00B052E6"/>
    <w:rsid w:val="00B0710E"/>
    <w:rsid w:val="00B12555"/>
    <w:rsid w:val="00B1443B"/>
    <w:rsid w:val="00B16861"/>
    <w:rsid w:val="00B16ACE"/>
    <w:rsid w:val="00B16B31"/>
    <w:rsid w:val="00B16C46"/>
    <w:rsid w:val="00B16E8E"/>
    <w:rsid w:val="00B20C3F"/>
    <w:rsid w:val="00B2198E"/>
    <w:rsid w:val="00B21AD3"/>
    <w:rsid w:val="00B21D21"/>
    <w:rsid w:val="00B22B10"/>
    <w:rsid w:val="00B2500E"/>
    <w:rsid w:val="00B25B70"/>
    <w:rsid w:val="00B26620"/>
    <w:rsid w:val="00B2717E"/>
    <w:rsid w:val="00B27968"/>
    <w:rsid w:val="00B304E0"/>
    <w:rsid w:val="00B31AE6"/>
    <w:rsid w:val="00B32617"/>
    <w:rsid w:val="00B327F7"/>
    <w:rsid w:val="00B331D3"/>
    <w:rsid w:val="00B334A4"/>
    <w:rsid w:val="00B35B00"/>
    <w:rsid w:val="00B35F44"/>
    <w:rsid w:val="00B37F9A"/>
    <w:rsid w:val="00B418BD"/>
    <w:rsid w:val="00B418FC"/>
    <w:rsid w:val="00B43C87"/>
    <w:rsid w:val="00B441D0"/>
    <w:rsid w:val="00B44836"/>
    <w:rsid w:val="00B45625"/>
    <w:rsid w:val="00B45933"/>
    <w:rsid w:val="00B47F78"/>
    <w:rsid w:val="00B50B28"/>
    <w:rsid w:val="00B50D4A"/>
    <w:rsid w:val="00B51977"/>
    <w:rsid w:val="00B5205F"/>
    <w:rsid w:val="00B56613"/>
    <w:rsid w:val="00B56DE4"/>
    <w:rsid w:val="00B60373"/>
    <w:rsid w:val="00B617ED"/>
    <w:rsid w:val="00B626ED"/>
    <w:rsid w:val="00B635ED"/>
    <w:rsid w:val="00B63FF9"/>
    <w:rsid w:val="00B64A31"/>
    <w:rsid w:val="00B64ABF"/>
    <w:rsid w:val="00B64C7E"/>
    <w:rsid w:val="00B71063"/>
    <w:rsid w:val="00B71FCB"/>
    <w:rsid w:val="00B720EA"/>
    <w:rsid w:val="00B7348B"/>
    <w:rsid w:val="00B73960"/>
    <w:rsid w:val="00B74C01"/>
    <w:rsid w:val="00B75AEC"/>
    <w:rsid w:val="00B76D4C"/>
    <w:rsid w:val="00B77311"/>
    <w:rsid w:val="00B77DD0"/>
    <w:rsid w:val="00B817B3"/>
    <w:rsid w:val="00B81F9A"/>
    <w:rsid w:val="00B82D89"/>
    <w:rsid w:val="00B84C90"/>
    <w:rsid w:val="00B85D6D"/>
    <w:rsid w:val="00B8674D"/>
    <w:rsid w:val="00B878CE"/>
    <w:rsid w:val="00B87DE6"/>
    <w:rsid w:val="00B90271"/>
    <w:rsid w:val="00B907E3"/>
    <w:rsid w:val="00B9290C"/>
    <w:rsid w:val="00B92AF6"/>
    <w:rsid w:val="00B93A3D"/>
    <w:rsid w:val="00B9407F"/>
    <w:rsid w:val="00B943E5"/>
    <w:rsid w:val="00B94D68"/>
    <w:rsid w:val="00B96AC7"/>
    <w:rsid w:val="00B97DED"/>
    <w:rsid w:val="00BA15F7"/>
    <w:rsid w:val="00BA26CD"/>
    <w:rsid w:val="00BA2822"/>
    <w:rsid w:val="00BA3BE4"/>
    <w:rsid w:val="00BA46FE"/>
    <w:rsid w:val="00BA488A"/>
    <w:rsid w:val="00BA4F37"/>
    <w:rsid w:val="00BA578C"/>
    <w:rsid w:val="00BA5EA0"/>
    <w:rsid w:val="00BA68EE"/>
    <w:rsid w:val="00BA718D"/>
    <w:rsid w:val="00BA7457"/>
    <w:rsid w:val="00BB0300"/>
    <w:rsid w:val="00BB0BAD"/>
    <w:rsid w:val="00BB3114"/>
    <w:rsid w:val="00BB4AD0"/>
    <w:rsid w:val="00BB5F4B"/>
    <w:rsid w:val="00BB75E3"/>
    <w:rsid w:val="00BC028F"/>
    <w:rsid w:val="00BC3774"/>
    <w:rsid w:val="00BC3B48"/>
    <w:rsid w:val="00BC4C1C"/>
    <w:rsid w:val="00BC4E4A"/>
    <w:rsid w:val="00BC5AC9"/>
    <w:rsid w:val="00BC67B8"/>
    <w:rsid w:val="00BC75C6"/>
    <w:rsid w:val="00BD0551"/>
    <w:rsid w:val="00BD073E"/>
    <w:rsid w:val="00BD0EC4"/>
    <w:rsid w:val="00BD3604"/>
    <w:rsid w:val="00BD5AD2"/>
    <w:rsid w:val="00BD63C0"/>
    <w:rsid w:val="00BD63CF"/>
    <w:rsid w:val="00BD64A4"/>
    <w:rsid w:val="00BD7085"/>
    <w:rsid w:val="00BD7ECF"/>
    <w:rsid w:val="00BE14FF"/>
    <w:rsid w:val="00BE231B"/>
    <w:rsid w:val="00BE2483"/>
    <w:rsid w:val="00BE2ADA"/>
    <w:rsid w:val="00BE3465"/>
    <w:rsid w:val="00BE3F67"/>
    <w:rsid w:val="00BE3FC0"/>
    <w:rsid w:val="00BE5D8B"/>
    <w:rsid w:val="00BE60AB"/>
    <w:rsid w:val="00BE643A"/>
    <w:rsid w:val="00BE6D49"/>
    <w:rsid w:val="00BE7C36"/>
    <w:rsid w:val="00BF21CE"/>
    <w:rsid w:val="00BF2509"/>
    <w:rsid w:val="00BF251D"/>
    <w:rsid w:val="00C00DC2"/>
    <w:rsid w:val="00C00FCA"/>
    <w:rsid w:val="00C0130F"/>
    <w:rsid w:val="00C048BE"/>
    <w:rsid w:val="00C066D2"/>
    <w:rsid w:val="00C10B40"/>
    <w:rsid w:val="00C116D6"/>
    <w:rsid w:val="00C11D39"/>
    <w:rsid w:val="00C12439"/>
    <w:rsid w:val="00C13659"/>
    <w:rsid w:val="00C151D3"/>
    <w:rsid w:val="00C15D8B"/>
    <w:rsid w:val="00C15FCB"/>
    <w:rsid w:val="00C16967"/>
    <w:rsid w:val="00C20CAE"/>
    <w:rsid w:val="00C21167"/>
    <w:rsid w:val="00C227DE"/>
    <w:rsid w:val="00C24818"/>
    <w:rsid w:val="00C25CC7"/>
    <w:rsid w:val="00C2682F"/>
    <w:rsid w:val="00C3050A"/>
    <w:rsid w:val="00C30752"/>
    <w:rsid w:val="00C31CFA"/>
    <w:rsid w:val="00C31F72"/>
    <w:rsid w:val="00C3407B"/>
    <w:rsid w:val="00C340CE"/>
    <w:rsid w:val="00C35168"/>
    <w:rsid w:val="00C3591C"/>
    <w:rsid w:val="00C41E44"/>
    <w:rsid w:val="00C4256D"/>
    <w:rsid w:val="00C439B7"/>
    <w:rsid w:val="00C44763"/>
    <w:rsid w:val="00C4723A"/>
    <w:rsid w:val="00C47D20"/>
    <w:rsid w:val="00C47F17"/>
    <w:rsid w:val="00C504B1"/>
    <w:rsid w:val="00C53FC9"/>
    <w:rsid w:val="00C54CA2"/>
    <w:rsid w:val="00C55135"/>
    <w:rsid w:val="00C555AF"/>
    <w:rsid w:val="00C55F6F"/>
    <w:rsid w:val="00C568ED"/>
    <w:rsid w:val="00C5691A"/>
    <w:rsid w:val="00C56B6D"/>
    <w:rsid w:val="00C56E69"/>
    <w:rsid w:val="00C5754E"/>
    <w:rsid w:val="00C575B3"/>
    <w:rsid w:val="00C61F01"/>
    <w:rsid w:val="00C61FB0"/>
    <w:rsid w:val="00C6425B"/>
    <w:rsid w:val="00C64511"/>
    <w:rsid w:val="00C64761"/>
    <w:rsid w:val="00C65F9E"/>
    <w:rsid w:val="00C66D47"/>
    <w:rsid w:val="00C704F4"/>
    <w:rsid w:val="00C70588"/>
    <w:rsid w:val="00C70D51"/>
    <w:rsid w:val="00C74365"/>
    <w:rsid w:val="00C74BE6"/>
    <w:rsid w:val="00C760F2"/>
    <w:rsid w:val="00C764DF"/>
    <w:rsid w:val="00C76D60"/>
    <w:rsid w:val="00C7704B"/>
    <w:rsid w:val="00C77087"/>
    <w:rsid w:val="00C80614"/>
    <w:rsid w:val="00C82DC6"/>
    <w:rsid w:val="00C85AD6"/>
    <w:rsid w:val="00C8606C"/>
    <w:rsid w:val="00C8675B"/>
    <w:rsid w:val="00C86A30"/>
    <w:rsid w:val="00C87359"/>
    <w:rsid w:val="00C87C58"/>
    <w:rsid w:val="00C87CEA"/>
    <w:rsid w:val="00C9142D"/>
    <w:rsid w:val="00C92DEA"/>
    <w:rsid w:val="00C94DAA"/>
    <w:rsid w:val="00C9764F"/>
    <w:rsid w:val="00C97807"/>
    <w:rsid w:val="00C97B4C"/>
    <w:rsid w:val="00CA08ED"/>
    <w:rsid w:val="00CA0927"/>
    <w:rsid w:val="00CA2C33"/>
    <w:rsid w:val="00CA2E6C"/>
    <w:rsid w:val="00CA3B84"/>
    <w:rsid w:val="00CA4A4A"/>
    <w:rsid w:val="00CA4A4E"/>
    <w:rsid w:val="00CA4C1A"/>
    <w:rsid w:val="00CA51DD"/>
    <w:rsid w:val="00CA5B5A"/>
    <w:rsid w:val="00CB186A"/>
    <w:rsid w:val="00CB19AD"/>
    <w:rsid w:val="00CB2701"/>
    <w:rsid w:val="00CB498C"/>
    <w:rsid w:val="00CB63D0"/>
    <w:rsid w:val="00CB6B0A"/>
    <w:rsid w:val="00CB7402"/>
    <w:rsid w:val="00CB7608"/>
    <w:rsid w:val="00CB762E"/>
    <w:rsid w:val="00CB7B10"/>
    <w:rsid w:val="00CC0307"/>
    <w:rsid w:val="00CC07B9"/>
    <w:rsid w:val="00CC2C93"/>
    <w:rsid w:val="00CC2F65"/>
    <w:rsid w:val="00CC74AC"/>
    <w:rsid w:val="00CC7AC6"/>
    <w:rsid w:val="00CD57B5"/>
    <w:rsid w:val="00CD57B8"/>
    <w:rsid w:val="00CE1D65"/>
    <w:rsid w:val="00CE258C"/>
    <w:rsid w:val="00CE4012"/>
    <w:rsid w:val="00CE5449"/>
    <w:rsid w:val="00CE6BC3"/>
    <w:rsid w:val="00CF0382"/>
    <w:rsid w:val="00CF0FAD"/>
    <w:rsid w:val="00CF1804"/>
    <w:rsid w:val="00CF2C97"/>
    <w:rsid w:val="00CF2FAA"/>
    <w:rsid w:val="00CF3793"/>
    <w:rsid w:val="00CF4798"/>
    <w:rsid w:val="00CF5CAE"/>
    <w:rsid w:val="00CF667B"/>
    <w:rsid w:val="00D00BCF"/>
    <w:rsid w:val="00D01402"/>
    <w:rsid w:val="00D014F6"/>
    <w:rsid w:val="00D0233E"/>
    <w:rsid w:val="00D037D9"/>
    <w:rsid w:val="00D05130"/>
    <w:rsid w:val="00D060AF"/>
    <w:rsid w:val="00D10380"/>
    <w:rsid w:val="00D108A4"/>
    <w:rsid w:val="00D13C43"/>
    <w:rsid w:val="00D148E8"/>
    <w:rsid w:val="00D1679D"/>
    <w:rsid w:val="00D1708F"/>
    <w:rsid w:val="00D17A81"/>
    <w:rsid w:val="00D20FC8"/>
    <w:rsid w:val="00D24DB2"/>
    <w:rsid w:val="00D26C87"/>
    <w:rsid w:val="00D26D9E"/>
    <w:rsid w:val="00D275A9"/>
    <w:rsid w:val="00D305E6"/>
    <w:rsid w:val="00D336B9"/>
    <w:rsid w:val="00D34549"/>
    <w:rsid w:val="00D34B59"/>
    <w:rsid w:val="00D34C89"/>
    <w:rsid w:val="00D355EC"/>
    <w:rsid w:val="00D36230"/>
    <w:rsid w:val="00D36DF2"/>
    <w:rsid w:val="00D40367"/>
    <w:rsid w:val="00D4159F"/>
    <w:rsid w:val="00D4306E"/>
    <w:rsid w:val="00D43861"/>
    <w:rsid w:val="00D44DCE"/>
    <w:rsid w:val="00D45B40"/>
    <w:rsid w:val="00D504D7"/>
    <w:rsid w:val="00D52D0A"/>
    <w:rsid w:val="00D536DD"/>
    <w:rsid w:val="00D5482F"/>
    <w:rsid w:val="00D56D18"/>
    <w:rsid w:val="00D6222A"/>
    <w:rsid w:val="00D62307"/>
    <w:rsid w:val="00D623D3"/>
    <w:rsid w:val="00D630F4"/>
    <w:rsid w:val="00D63E78"/>
    <w:rsid w:val="00D65CD5"/>
    <w:rsid w:val="00D65DCE"/>
    <w:rsid w:val="00D663DC"/>
    <w:rsid w:val="00D67013"/>
    <w:rsid w:val="00D705AD"/>
    <w:rsid w:val="00D71113"/>
    <w:rsid w:val="00D7170A"/>
    <w:rsid w:val="00D76831"/>
    <w:rsid w:val="00D807A8"/>
    <w:rsid w:val="00D81393"/>
    <w:rsid w:val="00D8276C"/>
    <w:rsid w:val="00D82D92"/>
    <w:rsid w:val="00D8603C"/>
    <w:rsid w:val="00D860C8"/>
    <w:rsid w:val="00D8673C"/>
    <w:rsid w:val="00D86A4F"/>
    <w:rsid w:val="00D870A0"/>
    <w:rsid w:val="00D87918"/>
    <w:rsid w:val="00D9116B"/>
    <w:rsid w:val="00D915F0"/>
    <w:rsid w:val="00D92649"/>
    <w:rsid w:val="00D9315E"/>
    <w:rsid w:val="00D93A0F"/>
    <w:rsid w:val="00D94EA2"/>
    <w:rsid w:val="00D96048"/>
    <w:rsid w:val="00D97BB6"/>
    <w:rsid w:val="00DA160B"/>
    <w:rsid w:val="00DA2842"/>
    <w:rsid w:val="00DA405A"/>
    <w:rsid w:val="00DA576D"/>
    <w:rsid w:val="00DA6534"/>
    <w:rsid w:val="00DB001C"/>
    <w:rsid w:val="00DB1973"/>
    <w:rsid w:val="00DB3C0E"/>
    <w:rsid w:val="00DB53C4"/>
    <w:rsid w:val="00DB61CD"/>
    <w:rsid w:val="00DB718F"/>
    <w:rsid w:val="00DB75F8"/>
    <w:rsid w:val="00DC1FAD"/>
    <w:rsid w:val="00DC2AA1"/>
    <w:rsid w:val="00DC39E5"/>
    <w:rsid w:val="00DC3B42"/>
    <w:rsid w:val="00DC3C73"/>
    <w:rsid w:val="00DC3E61"/>
    <w:rsid w:val="00DC449D"/>
    <w:rsid w:val="00DC5924"/>
    <w:rsid w:val="00DC69F0"/>
    <w:rsid w:val="00DC711C"/>
    <w:rsid w:val="00DD2ACC"/>
    <w:rsid w:val="00DD2E70"/>
    <w:rsid w:val="00DD31F9"/>
    <w:rsid w:val="00DD36C0"/>
    <w:rsid w:val="00DD42F5"/>
    <w:rsid w:val="00DD56EE"/>
    <w:rsid w:val="00DD69ED"/>
    <w:rsid w:val="00DD779A"/>
    <w:rsid w:val="00DE01FE"/>
    <w:rsid w:val="00DE0B2F"/>
    <w:rsid w:val="00DE13E1"/>
    <w:rsid w:val="00DE1BDF"/>
    <w:rsid w:val="00DE1E66"/>
    <w:rsid w:val="00DE377E"/>
    <w:rsid w:val="00DE40B8"/>
    <w:rsid w:val="00DE5177"/>
    <w:rsid w:val="00DE5635"/>
    <w:rsid w:val="00DE743D"/>
    <w:rsid w:val="00DE7A43"/>
    <w:rsid w:val="00DF168F"/>
    <w:rsid w:val="00DF5B84"/>
    <w:rsid w:val="00DF5D7A"/>
    <w:rsid w:val="00DF770A"/>
    <w:rsid w:val="00DF7ECA"/>
    <w:rsid w:val="00E017DF"/>
    <w:rsid w:val="00E0253F"/>
    <w:rsid w:val="00E02BC9"/>
    <w:rsid w:val="00E03132"/>
    <w:rsid w:val="00E03697"/>
    <w:rsid w:val="00E04116"/>
    <w:rsid w:val="00E042BB"/>
    <w:rsid w:val="00E047FC"/>
    <w:rsid w:val="00E04DFA"/>
    <w:rsid w:val="00E075FB"/>
    <w:rsid w:val="00E0795F"/>
    <w:rsid w:val="00E1034D"/>
    <w:rsid w:val="00E10FFE"/>
    <w:rsid w:val="00E11B70"/>
    <w:rsid w:val="00E12D0E"/>
    <w:rsid w:val="00E1357F"/>
    <w:rsid w:val="00E140C9"/>
    <w:rsid w:val="00E14FB0"/>
    <w:rsid w:val="00E15C8D"/>
    <w:rsid w:val="00E172A5"/>
    <w:rsid w:val="00E178BE"/>
    <w:rsid w:val="00E17E39"/>
    <w:rsid w:val="00E21067"/>
    <w:rsid w:val="00E223AF"/>
    <w:rsid w:val="00E226A7"/>
    <w:rsid w:val="00E24304"/>
    <w:rsid w:val="00E255F9"/>
    <w:rsid w:val="00E3077F"/>
    <w:rsid w:val="00E3122D"/>
    <w:rsid w:val="00E3172E"/>
    <w:rsid w:val="00E325FA"/>
    <w:rsid w:val="00E36E45"/>
    <w:rsid w:val="00E3723F"/>
    <w:rsid w:val="00E37E76"/>
    <w:rsid w:val="00E40008"/>
    <w:rsid w:val="00E4036A"/>
    <w:rsid w:val="00E41356"/>
    <w:rsid w:val="00E41B8A"/>
    <w:rsid w:val="00E43303"/>
    <w:rsid w:val="00E433EA"/>
    <w:rsid w:val="00E442D7"/>
    <w:rsid w:val="00E446EF"/>
    <w:rsid w:val="00E44B60"/>
    <w:rsid w:val="00E457B1"/>
    <w:rsid w:val="00E45D1C"/>
    <w:rsid w:val="00E45FD5"/>
    <w:rsid w:val="00E470F7"/>
    <w:rsid w:val="00E51C61"/>
    <w:rsid w:val="00E51F17"/>
    <w:rsid w:val="00E52D96"/>
    <w:rsid w:val="00E53973"/>
    <w:rsid w:val="00E53988"/>
    <w:rsid w:val="00E53BEA"/>
    <w:rsid w:val="00E60DB3"/>
    <w:rsid w:val="00E60DFD"/>
    <w:rsid w:val="00E61096"/>
    <w:rsid w:val="00E62B7F"/>
    <w:rsid w:val="00E63203"/>
    <w:rsid w:val="00E63D14"/>
    <w:rsid w:val="00E64AC8"/>
    <w:rsid w:val="00E702E2"/>
    <w:rsid w:val="00E7204F"/>
    <w:rsid w:val="00E72703"/>
    <w:rsid w:val="00E72DEE"/>
    <w:rsid w:val="00E74214"/>
    <w:rsid w:val="00E767B2"/>
    <w:rsid w:val="00E8202E"/>
    <w:rsid w:val="00E822ED"/>
    <w:rsid w:val="00E845B0"/>
    <w:rsid w:val="00E847CF"/>
    <w:rsid w:val="00E849B6"/>
    <w:rsid w:val="00E84A3C"/>
    <w:rsid w:val="00E85045"/>
    <w:rsid w:val="00E854D8"/>
    <w:rsid w:val="00E85E87"/>
    <w:rsid w:val="00E8706D"/>
    <w:rsid w:val="00E9070F"/>
    <w:rsid w:val="00E91735"/>
    <w:rsid w:val="00E930B0"/>
    <w:rsid w:val="00E95497"/>
    <w:rsid w:val="00E95F38"/>
    <w:rsid w:val="00E96465"/>
    <w:rsid w:val="00E96B8B"/>
    <w:rsid w:val="00E96DBD"/>
    <w:rsid w:val="00E97542"/>
    <w:rsid w:val="00EA06ED"/>
    <w:rsid w:val="00EA0CCF"/>
    <w:rsid w:val="00EA39FE"/>
    <w:rsid w:val="00EA3FD2"/>
    <w:rsid w:val="00EA51CA"/>
    <w:rsid w:val="00EA5935"/>
    <w:rsid w:val="00EA5B06"/>
    <w:rsid w:val="00EA62CF"/>
    <w:rsid w:val="00EA6317"/>
    <w:rsid w:val="00EA639B"/>
    <w:rsid w:val="00EA697C"/>
    <w:rsid w:val="00EA6A41"/>
    <w:rsid w:val="00EA7FE0"/>
    <w:rsid w:val="00EB2AD9"/>
    <w:rsid w:val="00EB5A49"/>
    <w:rsid w:val="00EB5C4A"/>
    <w:rsid w:val="00EB6D73"/>
    <w:rsid w:val="00EB7FB0"/>
    <w:rsid w:val="00EC0140"/>
    <w:rsid w:val="00EC0AB3"/>
    <w:rsid w:val="00EC1196"/>
    <w:rsid w:val="00EC1F1C"/>
    <w:rsid w:val="00EC513B"/>
    <w:rsid w:val="00EC635F"/>
    <w:rsid w:val="00EC65E6"/>
    <w:rsid w:val="00EC6825"/>
    <w:rsid w:val="00EC6952"/>
    <w:rsid w:val="00ED2B9A"/>
    <w:rsid w:val="00ED36CC"/>
    <w:rsid w:val="00ED58DB"/>
    <w:rsid w:val="00ED6833"/>
    <w:rsid w:val="00ED6EE9"/>
    <w:rsid w:val="00ED7804"/>
    <w:rsid w:val="00EE13C4"/>
    <w:rsid w:val="00EE14A0"/>
    <w:rsid w:val="00EE18C1"/>
    <w:rsid w:val="00EE1DF3"/>
    <w:rsid w:val="00EE1E87"/>
    <w:rsid w:val="00EE27C9"/>
    <w:rsid w:val="00EE358A"/>
    <w:rsid w:val="00EE40DF"/>
    <w:rsid w:val="00EE6D7E"/>
    <w:rsid w:val="00EE7274"/>
    <w:rsid w:val="00EF0394"/>
    <w:rsid w:val="00EF2954"/>
    <w:rsid w:val="00EF2D09"/>
    <w:rsid w:val="00EF4347"/>
    <w:rsid w:val="00EF46DA"/>
    <w:rsid w:val="00EF4840"/>
    <w:rsid w:val="00EF5D48"/>
    <w:rsid w:val="00EF5E91"/>
    <w:rsid w:val="00EF65FB"/>
    <w:rsid w:val="00EF667C"/>
    <w:rsid w:val="00EF7947"/>
    <w:rsid w:val="00EF7BC1"/>
    <w:rsid w:val="00F00C66"/>
    <w:rsid w:val="00F0142A"/>
    <w:rsid w:val="00F01F11"/>
    <w:rsid w:val="00F03F94"/>
    <w:rsid w:val="00F0402A"/>
    <w:rsid w:val="00F04D7D"/>
    <w:rsid w:val="00F04F94"/>
    <w:rsid w:val="00F06899"/>
    <w:rsid w:val="00F06C4E"/>
    <w:rsid w:val="00F12279"/>
    <w:rsid w:val="00F13352"/>
    <w:rsid w:val="00F138FF"/>
    <w:rsid w:val="00F15658"/>
    <w:rsid w:val="00F1601C"/>
    <w:rsid w:val="00F16865"/>
    <w:rsid w:val="00F17EE9"/>
    <w:rsid w:val="00F21087"/>
    <w:rsid w:val="00F2199F"/>
    <w:rsid w:val="00F21E54"/>
    <w:rsid w:val="00F23E2F"/>
    <w:rsid w:val="00F25D60"/>
    <w:rsid w:val="00F26D1D"/>
    <w:rsid w:val="00F305F1"/>
    <w:rsid w:val="00F30A05"/>
    <w:rsid w:val="00F35159"/>
    <w:rsid w:val="00F35517"/>
    <w:rsid w:val="00F36671"/>
    <w:rsid w:val="00F4008A"/>
    <w:rsid w:val="00F41DB0"/>
    <w:rsid w:val="00F421CB"/>
    <w:rsid w:val="00F43259"/>
    <w:rsid w:val="00F4796B"/>
    <w:rsid w:val="00F47C80"/>
    <w:rsid w:val="00F50713"/>
    <w:rsid w:val="00F50EAC"/>
    <w:rsid w:val="00F5194F"/>
    <w:rsid w:val="00F52118"/>
    <w:rsid w:val="00F52617"/>
    <w:rsid w:val="00F53F96"/>
    <w:rsid w:val="00F546B5"/>
    <w:rsid w:val="00F55AA1"/>
    <w:rsid w:val="00F55B57"/>
    <w:rsid w:val="00F57C9E"/>
    <w:rsid w:val="00F57ED6"/>
    <w:rsid w:val="00F6092B"/>
    <w:rsid w:val="00F60BDF"/>
    <w:rsid w:val="00F6334D"/>
    <w:rsid w:val="00F6352B"/>
    <w:rsid w:val="00F666B4"/>
    <w:rsid w:val="00F6678D"/>
    <w:rsid w:val="00F67791"/>
    <w:rsid w:val="00F6789B"/>
    <w:rsid w:val="00F67AEF"/>
    <w:rsid w:val="00F67E6A"/>
    <w:rsid w:val="00F70A9B"/>
    <w:rsid w:val="00F711A4"/>
    <w:rsid w:val="00F72790"/>
    <w:rsid w:val="00F72D03"/>
    <w:rsid w:val="00F72E08"/>
    <w:rsid w:val="00F72E74"/>
    <w:rsid w:val="00F739D5"/>
    <w:rsid w:val="00F73F29"/>
    <w:rsid w:val="00F755BC"/>
    <w:rsid w:val="00F7627B"/>
    <w:rsid w:val="00F76288"/>
    <w:rsid w:val="00F76C57"/>
    <w:rsid w:val="00F77647"/>
    <w:rsid w:val="00F80947"/>
    <w:rsid w:val="00F817A6"/>
    <w:rsid w:val="00F82EA6"/>
    <w:rsid w:val="00F840F2"/>
    <w:rsid w:val="00F8521D"/>
    <w:rsid w:val="00F8543C"/>
    <w:rsid w:val="00F85D46"/>
    <w:rsid w:val="00F8619C"/>
    <w:rsid w:val="00F86DA0"/>
    <w:rsid w:val="00F87520"/>
    <w:rsid w:val="00F87941"/>
    <w:rsid w:val="00F9045D"/>
    <w:rsid w:val="00F91338"/>
    <w:rsid w:val="00F917C0"/>
    <w:rsid w:val="00F93BF2"/>
    <w:rsid w:val="00F94B75"/>
    <w:rsid w:val="00F97A2C"/>
    <w:rsid w:val="00F97C3C"/>
    <w:rsid w:val="00FA0231"/>
    <w:rsid w:val="00FA033F"/>
    <w:rsid w:val="00FA2C56"/>
    <w:rsid w:val="00FA3D80"/>
    <w:rsid w:val="00FA5421"/>
    <w:rsid w:val="00FA601D"/>
    <w:rsid w:val="00FA683C"/>
    <w:rsid w:val="00FB4556"/>
    <w:rsid w:val="00FB477D"/>
    <w:rsid w:val="00FB7812"/>
    <w:rsid w:val="00FC0A6E"/>
    <w:rsid w:val="00FC0E52"/>
    <w:rsid w:val="00FC2E38"/>
    <w:rsid w:val="00FC3425"/>
    <w:rsid w:val="00FC35BC"/>
    <w:rsid w:val="00FC3B45"/>
    <w:rsid w:val="00FC41E0"/>
    <w:rsid w:val="00FC76A4"/>
    <w:rsid w:val="00FD00E0"/>
    <w:rsid w:val="00FD049B"/>
    <w:rsid w:val="00FD1CF2"/>
    <w:rsid w:val="00FD36DE"/>
    <w:rsid w:val="00FD4117"/>
    <w:rsid w:val="00FD70B2"/>
    <w:rsid w:val="00FD7400"/>
    <w:rsid w:val="00FD7C0D"/>
    <w:rsid w:val="00FD7C7A"/>
    <w:rsid w:val="00FE0F35"/>
    <w:rsid w:val="00FE11DC"/>
    <w:rsid w:val="00FE13EB"/>
    <w:rsid w:val="00FE1980"/>
    <w:rsid w:val="00FE2169"/>
    <w:rsid w:val="00FE24C5"/>
    <w:rsid w:val="00FE28F1"/>
    <w:rsid w:val="00FE2C95"/>
    <w:rsid w:val="00FE3873"/>
    <w:rsid w:val="00FE44C6"/>
    <w:rsid w:val="00FE472A"/>
    <w:rsid w:val="00FE4CF8"/>
    <w:rsid w:val="00FE5098"/>
    <w:rsid w:val="00FE7843"/>
    <w:rsid w:val="00FF1319"/>
    <w:rsid w:val="00FF228A"/>
    <w:rsid w:val="00FF2A86"/>
    <w:rsid w:val="00FF2AD9"/>
    <w:rsid w:val="00FF309A"/>
    <w:rsid w:val="00FF3BEA"/>
    <w:rsid w:val="00FF57CE"/>
    <w:rsid w:val="00FF5A5C"/>
    <w:rsid w:val="00FF5F59"/>
    <w:rsid w:val="00FF7803"/>
    <w:rsid w:val="022F3455"/>
    <w:rsid w:val="03D57E6F"/>
    <w:rsid w:val="04904D16"/>
    <w:rsid w:val="08AC25D7"/>
    <w:rsid w:val="0B9A217F"/>
    <w:rsid w:val="0DC42752"/>
    <w:rsid w:val="0E270820"/>
    <w:rsid w:val="137B06D8"/>
    <w:rsid w:val="172A6454"/>
    <w:rsid w:val="1C4F1858"/>
    <w:rsid w:val="1DE91408"/>
    <w:rsid w:val="1F642603"/>
    <w:rsid w:val="22C36F01"/>
    <w:rsid w:val="2A1138C1"/>
    <w:rsid w:val="2A4E47E0"/>
    <w:rsid w:val="2A7048B4"/>
    <w:rsid w:val="2B895F27"/>
    <w:rsid w:val="2DC56BA0"/>
    <w:rsid w:val="2E1C4676"/>
    <w:rsid w:val="30DF6565"/>
    <w:rsid w:val="32004E35"/>
    <w:rsid w:val="37B40F78"/>
    <w:rsid w:val="3AD96DA1"/>
    <w:rsid w:val="3B111C96"/>
    <w:rsid w:val="3B522573"/>
    <w:rsid w:val="451F43EE"/>
    <w:rsid w:val="4A122C73"/>
    <w:rsid w:val="4A9021B6"/>
    <w:rsid w:val="50A1425A"/>
    <w:rsid w:val="529F6881"/>
    <w:rsid w:val="533D752B"/>
    <w:rsid w:val="55925ACF"/>
    <w:rsid w:val="56170B0F"/>
    <w:rsid w:val="5A3908C5"/>
    <w:rsid w:val="5C5C01FC"/>
    <w:rsid w:val="5D4C503A"/>
    <w:rsid w:val="61564368"/>
    <w:rsid w:val="6524677C"/>
    <w:rsid w:val="667E32E8"/>
    <w:rsid w:val="720161E6"/>
    <w:rsid w:val="742F76CB"/>
    <w:rsid w:val="761F7750"/>
    <w:rsid w:val="77985BE0"/>
    <w:rsid w:val="78895290"/>
    <w:rsid w:val="7A6F4D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20"/>
    <w:qFormat/>
    <w:uiPriority w:val="9"/>
    <w:pPr>
      <w:keepNext/>
      <w:keepLines/>
      <w:spacing w:before="340" w:after="330" w:line="578" w:lineRule="auto"/>
      <w:outlineLvl w:val="0"/>
    </w:pPr>
    <w:rPr>
      <w:rFonts w:ascii="Calibri" w:hAnsi="Calibri" w:eastAsia="等线"/>
      <w:b/>
      <w:bCs/>
      <w:kern w:val="44"/>
      <w:sz w:val="44"/>
      <w:szCs w:val="44"/>
    </w:rPr>
  </w:style>
  <w:style w:type="paragraph" w:styleId="6">
    <w:name w:val="heading 2"/>
    <w:basedOn w:val="1"/>
    <w:next w:val="1"/>
    <w:link w:val="21"/>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7">
    <w:name w:val="heading 3"/>
    <w:basedOn w:val="1"/>
    <w:next w:val="1"/>
    <w:link w:val="22"/>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6">
    <w:name w:val="Default Paragraph Font"/>
    <w:link w:val="17"/>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unhideWhenUsed/>
    <w:qFormat/>
    <w:uiPriority w:val="99"/>
    <w:pPr>
      <w:ind w:firstLine="420" w:firstLineChars="200"/>
    </w:pPr>
    <w:rPr>
      <w:rFonts w:ascii="Calibri" w:hAnsi="Calibri" w:eastAsia="宋体" w:cs="Times New Roman"/>
    </w:rPr>
  </w:style>
  <w:style w:type="paragraph" w:styleId="8">
    <w:name w:val="Body Text"/>
    <w:basedOn w:val="1"/>
    <w:link w:val="23"/>
    <w:uiPriority w:val="0"/>
    <w:pPr>
      <w:spacing w:after="120"/>
    </w:pPr>
  </w:style>
  <w:style w:type="paragraph" w:styleId="9">
    <w:name w:val="Date"/>
    <w:basedOn w:val="1"/>
    <w:next w:val="1"/>
    <w:uiPriority w:val="0"/>
    <w:pPr>
      <w:ind w:left="100" w:leftChars="2500"/>
    </w:pPr>
  </w:style>
  <w:style w:type="paragraph" w:styleId="10">
    <w:name w:val="Balloon Text"/>
    <w:basedOn w:val="1"/>
    <w:semiHidden/>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rFonts w:ascii="Calibri" w:hAnsi="Calibri" w:eastAsia="宋体"/>
      <w:kern w:val="0"/>
      <w:sz w:val="24"/>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18"/>
    <w:basedOn w:val="1"/>
    <w:link w:val="16"/>
    <w:uiPriority w:val="0"/>
  </w:style>
  <w:style w:type="character" w:styleId="18">
    <w:name w:val="page number"/>
    <w:uiPriority w:val="0"/>
  </w:style>
  <w:style w:type="character" w:styleId="19">
    <w:name w:val="Hyperlink"/>
    <w:uiPriority w:val="0"/>
    <w:rPr>
      <w:color w:val="0000FF"/>
      <w:u w:val="single"/>
    </w:rPr>
  </w:style>
  <w:style w:type="character" w:customStyle="1" w:styleId="20">
    <w:name w:val="标题 1 字符"/>
    <w:link w:val="5"/>
    <w:uiPriority w:val="9"/>
    <w:rPr>
      <w:rFonts w:ascii="Calibri" w:hAnsi="Calibri" w:eastAsia="等线"/>
      <w:b/>
      <w:bCs/>
      <w:kern w:val="44"/>
      <w:sz w:val="44"/>
      <w:szCs w:val="44"/>
    </w:rPr>
  </w:style>
  <w:style w:type="character" w:customStyle="1" w:styleId="21">
    <w:name w:val="标题 2 字符"/>
    <w:link w:val="6"/>
    <w:uiPriority w:val="9"/>
    <w:rPr>
      <w:rFonts w:ascii="宋体" w:hAnsi="宋体" w:cs="宋体"/>
      <w:b/>
      <w:bCs/>
      <w:sz w:val="36"/>
      <w:szCs w:val="36"/>
    </w:rPr>
  </w:style>
  <w:style w:type="character" w:customStyle="1" w:styleId="22">
    <w:name w:val="标题 3 字符"/>
    <w:link w:val="7"/>
    <w:semiHidden/>
    <w:uiPriority w:val="0"/>
    <w:rPr>
      <w:rFonts w:ascii="Calibri" w:hAnsi="Calibri"/>
      <w:b/>
      <w:bCs/>
      <w:kern w:val="2"/>
      <w:sz w:val="32"/>
      <w:szCs w:val="32"/>
    </w:rPr>
  </w:style>
  <w:style w:type="character" w:customStyle="1" w:styleId="23">
    <w:name w:val="正文文本 字符"/>
    <w:link w:val="8"/>
    <w:uiPriority w:val="0"/>
    <w:rPr>
      <w:kern w:val="2"/>
      <w:sz w:val="21"/>
      <w:szCs w:val="24"/>
    </w:rPr>
  </w:style>
  <w:style w:type="character" w:customStyle="1" w:styleId="24">
    <w:name w:val="页脚 字符"/>
    <w:link w:val="11"/>
    <w:qFormat/>
    <w:uiPriority w:val="99"/>
    <w:rPr>
      <w:kern w:val="2"/>
      <w:sz w:val="18"/>
      <w:szCs w:val="18"/>
    </w:rPr>
  </w:style>
  <w:style w:type="character" w:customStyle="1" w:styleId="25">
    <w:name w:val="hei16"/>
    <w:uiPriority w:val="0"/>
  </w:style>
  <w:style w:type="paragraph" w:customStyle="1" w:styleId="26">
    <w:name w:val="Char"/>
    <w:basedOn w:val="1"/>
    <w:uiPriority w:val="0"/>
    <w:pPr>
      <w:spacing w:beforeLines="50"/>
    </w:pPr>
    <w:rPr>
      <w:rFonts w:ascii="Tahoma" w:hAnsi="Tahoma"/>
      <w:sz w:val="24"/>
      <w:szCs w:val="20"/>
    </w:rPr>
  </w:style>
  <w:style w:type="paragraph" w:customStyle="1" w:styleId="27">
    <w:name w:val="_Style 6"/>
    <w:basedOn w:val="1"/>
    <w:uiPriority w:val="0"/>
    <w:pPr>
      <w:tabs>
        <w:tab w:val="left" w:pos="360"/>
      </w:tabs>
    </w:pPr>
  </w:style>
  <w:style w:type="paragraph" w:customStyle="1" w:styleId="28">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29">
    <w:name w:val="Default"/>
    <w:qFormat/>
    <w:uiPriority w:val="0"/>
    <w:pPr>
      <w:widowControl w:val="0"/>
      <w:autoSpaceDE w:val="0"/>
      <w:autoSpaceDN w:val="0"/>
      <w:adjustRightInd w:val="0"/>
    </w:pPr>
    <w:rPr>
      <w:rFonts w:ascii="Arial" w:hAnsi="Arial" w:cs="Arial"/>
      <w:color w:val="000000"/>
      <w:sz w:val="24"/>
      <w:szCs w:val="24"/>
      <w:lang w:val="en-US" w:eastAsia="zh-CN" w:bidi="ar-SA"/>
    </w:rPr>
  </w:style>
  <w:style w:type="paragraph" w:customStyle="1" w:styleId="30">
    <w:name w:val=" Char Char Char Char"/>
    <w:basedOn w:val="1"/>
    <w:uiPriority w:val="0"/>
  </w:style>
  <w:style w:type="paragraph" w:customStyle="1" w:styleId="31">
    <w:name w:val="Char Char Char Char"/>
    <w:basedOn w:val="1"/>
    <w:uiPriority w:val="0"/>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 Char Char Char Char Char Char"/>
    <w:basedOn w:val="1"/>
    <w:uiPriority w:val="0"/>
  </w:style>
  <w:style w:type="paragraph" w:customStyle="1" w:styleId="34">
    <w:name w:val="Char1"/>
    <w:basedOn w:val="1"/>
    <w:uiPriority w:val="0"/>
  </w:style>
  <w:style w:type="paragraph" w:customStyle="1" w:styleId="35">
    <w:name w:val="Char Char Char Char Char Char"/>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f\Application%20Data\Microsoft\Templates\Normal1111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Normal11111</Template>
  <Company>jj</Company>
  <Pages>2</Pages>
  <Words>111</Words>
  <Characters>635</Characters>
  <Lines>5</Lines>
  <Paragraphs>1</Paragraphs>
  <TotalTime>1</TotalTime>
  <ScaleCrop>false</ScaleCrop>
  <LinksUpToDate>false</LinksUpToDate>
  <CharactersWithSpaces>745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2021-11-18T07:44:00Z</dcterms:created>
  <dc:creator>李建峰</dc:creator>
  <cp:lastModifiedBy>adminer</cp:lastModifiedBy>
  <cp:lastPrinted>2022-02-24T00:21:59Z</cp:lastPrinted>
  <dcterms:modified xsi:type="dcterms:W3CDTF">2022-02-24T00:25:27Z</dcterms:modified>
  <dc:title>山东省道路交通安全综合治理委员会办公室文件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ADCD52EDFF1A4584B2A9DFE511E95535</vt:lpwstr>
  </property>
</Properties>
</file>